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6E06E5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814A76" w:rsidRDefault="00334DFF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31.08</w:t>
                  </w:r>
                  <w:r w:rsidR="00814A76">
                    <w:rPr>
                      <w:rFonts w:ascii="Times New Roman" w:hAnsi="Times New Roman"/>
                      <w:b/>
                    </w:rPr>
                    <w:t>.2022 ГОДА</w:t>
                  </w:r>
                </w:p>
                <w:p w:rsidR="00814A76" w:rsidRDefault="00814A76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334DFF">
                    <w:rPr>
                      <w:rFonts w:ascii="Times New Roman" w:hAnsi="Times New Roman"/>
                      <w:b/>
                    </w:rPr>
                    <w:t>9-172</w:t>
                  </w:r>
                </w:p>
                <w:p w:rsidR="00814A76" w:rsidRDefault="00814A76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6E06E5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7C7C6F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7C7C6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59381A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1F6B74" w:rsidRPr="001F6B74" w:rsidRDefault="001F6B74" w:rsidP="001F6B74">
      <w:pPr>
        <w:jc w:val="both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</w:t>
      </w:r>
      <w:r w:rsidRPr="001F6B74">
        <w:rPr>
          <w:b/>
          <w:i/>
          <w:sz w:val="18"/>
          <w:szCs w:val="18"/>
        </w:rPr>
        <w:t xml:space="preserve">                    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СОВЕТ ДЕПУТАТОВ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КРАСНОСЕЛЬСКОГО СЕЛЬСОВЕТА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 xml:space="preserve">ЧАНОВСКОГО РАЙОНА 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НОВОСИБИРСКОЙ ОБЛАСТИ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шестого созыва</w:t>
      </w:r>
    </w:p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РЕШЕНИЕ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  <w:r w:rsidRPr="001F6B74">
        <w:rPr>
          <w:sz w:val="18"/>
          <w:szCs w:val="18"/>
        </w:rPr>
        <w:t>Двадцать второй сессии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</w:p>
    <w:p w:rsidR="001F6B74" w:rsidRPr="001F6B74" w:rsidRDefault="001F6B74" w:rsidP="001F6B74">
      <w:pPr>
        <w:rPr>
          <w:sz w:val="18"/>
          <w:szCs w:val="18"/>
        </w:rPr>
      </w:pPr>
      <w:r w:rsidRPr="001F6B74">
        <w:rPr>
          <w:sz w:val="18"/>
          <w:szCs w:val="18"/>
        </w:rPr>
        <w:t xml:space="preserve">от  18 августа 2022 года      </w:t>
      </w:r>
      <w:r>
        <w:rPr>
          <w:sz w:val="18"/>
          <w:szCs w:val="18"/>
        </w:rPr>
        <w:t xml:space="preserve">                                              </w:t>
      </w:r>
      <w:r w:rsidRPr="001F6B74">
        <w:rPr>
          <w:sz w:val="18"/>
          <w:szCs w:val="18"/>
        </w:rPr>
        <w:t xml:space="preserve">      с. Красноселье                                               № 111</w:t>
      </w:r>
    </w:p>
    <w:p w:rsidR="001F6B74" w:rsidRPr="001F6B74" w:rsidRDefault="001F6B74" w:rsidP="001F6B74">
      <w:pPr>
        <w:jc w:val="center"/>
        <w:rPr>
          <w:sz w:val="18"/>
          <w:szCs w:val="18"/>
        </w:rPr>
      </w:pPr>
    </w:p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jc w:val="center"/>
        <w:rPr>
          <w:b/>
          <w:sz w:val="18"/>
          <w:szCs w:val="18"/>
        </w:rPr>
      </w:pPr>
      <w:r w:rsidRPr="001F6B74">
        <w:rPr>
          <w:b/>
          <w:sz w:val="18"/>
          <w:szCs w:val="18"/>
        </w:rPr>
        <w:t>О внесении изменений и дополнений в решение  № 72 шестнадцатой   сессии Совета депутатов «Об утверждении бюджета Красносельского сельсовета  на 2022 год и плановый период 2023- 2024гг» от 24.12.2021г.</w:t>
      </w:r>
    </w:p>
    <w:p w:rsidR="001F6B74" w:rsidRPr="001F6B74" w:rsidRDefault="001F6B74" w:rsidP="001F6B74">
      <w:pPr>
        <w:rPr>
          <w:b/>
          <w:sz w:val="18"/>
          <w:szCs w:val="18"/>
        </w:rPr>
      </w:pPr>
    </w:p>
    <w:p w:rsidR="001F6B74" w:rsidRPr="001F6B74" w:rsidRDefault="001F6B74" w:rsidP="001F6B74">
      <w:pPr>
        <w:ind w:firstLine="709"/>
        <w:jc w:val="both"/>
        <w:rPr>
          <w:sz w:val="18"/>
          <w:szCs w:val="18"/>
        </w:rPr>
      </w:pPr>
      <w:r w:rsidRPr="001F6B74">
        <w:rPr>
          <w:b/>
          <w:sz w:val="18"/>
          <w:szCs w:val="18"/>
        </w:rPr>
        <w:tab/>
      </w:r>
      <w:r w:rsidRPr="001F6B74">
        <w:rPr>
          <w:sz w:val="18"/>
          <w:szCs w:val="18"/>
        </w:rPr>
        <w:t>На основании Бюджетного кодекса Российской Федерации, решением  семнадцатой сессии  Совета депутатов Красносельского сельсовета Чановского района от 14.02.2022 № 86 «</w:t>
      </w:r>
      <w:r w:rsidRPr="001F6B74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1F6B74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1F6B74" w:rsidRPr="001F6B74" w:rsidRDefault="001F6B74" w:rsidP="001F6B74">
      <w:pPr>
        <w:ind w:firstLine="709"/>
        <w:jc w:val="both"/>
        <w:rPr>
          <w:sz w:val="18"/>
          <w:szCs w:val="18"/>
        </w:rPr>
      </w:pPr>
    </w:p>
    <w:p w:rsidR="001F6B74" w:rsidRPr="001F6B74" w:rsidRDefault="001F6B74" w:rsidP="001F6B74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F6B74">
        <w:rPr>
          <w:rFonts w:ascii="Times New Roman" w:hAnsi="Times New Roman"/>
          <w:sz w:val="18"/>
          <w:szCs w:val="18"/>
        </w:rPr>
        <w:t>1.Внести в решение шестнадцатой  сессии Совета депутатов Красносельского сельсовета Чановского района Новосибирской области от 24.12.2021 года № 72 «О бюджете Красносельского сельсовета  Чановского района Новосибирской области на 2022 год и плановый период 2023 – 2024 годов  следующие изменения:</w:t>
      </w:r>
    </w:p>
    <w:p w:rsidR="001F6B74" w:rsidRPr="001F6B74" w:rsidRDefault="001F6B74" w:rsidP="001F6B74">
      <w:pPr>
        <w:widowControl w:val="0"/>
        <w:adjustRightInd w:val="0"/>
        <w:jc w:val="both"/>
        <w:rPr>
          <w:sz w:val="18"/>
          <w:szCs w:val="18"/>
        </w:rPr>
      </w:pPr>
      <w:r w:rsidRPr="001F6B74">
        <w:rPr>
          <w:sz w:val="18"/>
          <w:szCs w:val="18"/>
        </w:rPr>
        <w:t xml:space="preserve">  1.1</w:t>
      </w:r>
      <w:proofErr w:type="gramStart"/>
      <w:r w:rsidRPr="001F6B74">
        <w:rPr>
          <w:sz w:val="18"/>
          <w:szCs w:val="18"/>
        </w:rPr>
        <w:t>У</w:t>
      </w:r>
      <w:proofErr w:type="gramEnd"/>
      <w:r w:rsidRPr="001F6B74">
        <w:rPr>
          <w:sz w:val="18"/>
          <w:szCs w:val="18"/>
        </w:rPr>
        <w:t>твердить общий объем доходов</w:t>
      </w:r>
      <w:r>
        <w:rPr>
          <w:sz w:val="18"/>
          <w:szCs w:val="18"/>
        </w:rPr>
        <w:t xml:space="preserve"> бюджета Красносельского</w:t>
      </w:r>
      <w:r w:rsidRPr="001F6B74">
        <w:rPr>
          <w:sz w:val="18"/>
          <w:szCs w:val="18"/>
        </w:rPr>
        <w:t xml:space="preserve">  сельсовета на 2022г в сумме 11 535,22тыс. рублей.</w:t>
      </w:r>
    </w:p>
    <w:p w:rsidR="001F6B74" w:rsidRPr="001F6B74" w:rsidRDefault="001F6B74" w:rsidP="001F6B74">
      <w:pPr>
        <w:jc w:val="both"/>
        <w:rPr>
          <w:b/>
          <w:sz w:val="18"/>
          <w:szCs w:val="18"/>
        </w:rPr>
      </w:pPr>
      <w:r w:rsidRPr="001F6B74">
        <w:rPr>
          <w:sz w:val="18"/>
          <w:szCs w:val="18"/>
        </w:rPr>
        <w:t xml:space="preserve">  1.2.Утвердить объем расходов бюджета Красносельского сельсовета на 2022г в сумме 12 884,65 тыс. рублей. </w:t>
      </w:r>
    </w:p>
    <w:p w:rsidR="001F6B74" w:rsidRPr="001F6B74" w:rsidRDefault="001F6B74" w:rsidP="001F6B74">
      <w:pPr>
        <w:widowControl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F6B74">
        <w:rPr>
          <w:sz w:val="18"/>
          <w:szCs w:val="18"/>
        </w:rPr>
        <w:t>1.3.  Принять дефицит бюджета в сумме 1 349,43тыс</w:t>
      </w:r>
      <w:proofErr w:type="gramStart"/>
      <w:r w:rsidRPr="001F6B74">
        <w:rPr>
          <w:sz w:val="18"/>
          <w:szCs w:val="18"/>
        </w:rPr>
        <w:t>.р</w:t>
      </w:r>
      <w:proofErr w:type="gramEnd"/>
      <w:r w:rsidRPr="001F6B74">
        <w:rPr>
          <w:sz w:val="18"/>
          <w:szCs w:val="18"/>
        </w:rPr>
        <w:t>ублейза счет остатков средств 2021 года.</w:t>
      </w:r>
    </w:p>
    <w:p w:rsidR="001F6B74" w:rsidRPr="001F6B74" w:rsidRDefault="001F6B74" w:rsidP="001F6B74">
      <w:pPr>
        <w:widowControl w:val="0"/>
        <w:adjustRightInd w:val="0"/>
        <w:jc w:val="both"/>
        <w:rPr>
          <w:sz w:val="18"/>
          <w:szCs w:val="18"/>
        </w:rPr>
      </w:pPr>
      <w:r w:rsidRPr="001F6B74">
        <w:rPr>
          <w:sz w:val="18"/>
          <w:szCs w:val="18"/>
        </w:rPr>
        <w:t xml:space="preserve">  1. 4. Утвердить объем средств резервного фонда в сумме 30 ,00 тыс. руб.</w:t>
      </w:r>
    </w:p>
    <w:p w:rsidR="001F6B74" w:rsidRPr="001F6B74" w:rsidRDefault="001F6B74" w:rsidP="001F6B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1F6B74">
        <w:rPr>
          <w:sz w:val="18"/>
          <w:szCs w:val="18"/>
        </w:rPr>
        <w:t xml:space="preserve">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1F6B74">
        <w:rPr>
          <w:sz w:val="18"/>
          <w:szCs w:val="18"/>
        </w:rPr>
        <w:t>непрограммным</w:t>
      </w:r>
      <w:proofErr w:type="spellEnd"/>
      <w:r w:rsidRPr="001F6B74">
        <w:rPr>
          <w:sz w:val="18"/>
          <w:szCs w:val="18"/>
        </w:rPr>
        <w:t xml:space="preserve"> направлениям деятельности) группам и подгруппам видов расходов на 2022 год» в прилагаемой редакции;</w:t>
      </w:r>
    </w:p>
    <w:p w:rsidR="001F6B74" w:rsidRPr="001F6B74" w:rsidRDefault="001F6B74" w:rsidP="001F6B74">
      <w:pPr>
        <w:jc w:val="both"/>
        <w:rPr>
          <w:sz w:val="18"/>
          <w:szCs w:val="18"/>
        </w:rPr>
      </w:pPr>
      <w:r w:rsidRPr="001F6B74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 Новосибирской области на 2022г » в прилагаемой редакции;</w:t>
      </w:r>
    </w:p>
    <w:p w:rsidR="001F6B74" w:rsidRPr="001F6B74" w:rsidRDefault="001F6B74" w:rsidP="001F6B74">
      <w:pPr>
        <w:tabs>
          <w:tab w:val="left" w:pos="993"/>
        </w:tabs>
        <w:jc w:val="both"/>
        <w:rPr>
          <w:sz w:val="18"/>
          <w:szCs w:val="18"/>
        </w:rPr>
      </w:pPr>
      <w:r w:rsidRPr="001F6B74">
        <w:rPr>
          <w:sz w:val="18"/>
          <w:szCs w:val="18"/>
        </w:rPr>
        <w:t>1.7. Утвердить приложение 7 таблицу 1 «Источники финансирования дефицита бюджета Чановского района на 2022 год» в прилагаемой редакции;</w:t>
      </w:r>
    </w:p>
    <w:p w:rsidR="001F6B74" w:rsidRPr="001F6B74" w:rsidRDefault="001F6B74" w:rsidP="001F6B74">
      <w:pPr>
        <w:tabs>
          <w:tab w:val="left" w:pos="993"/>
        </w:tabs>
        <w:jc w:val="both"/>
        <w:rPr>
          <w:sz w:val="18"/>
          <w:szCs w:val="18"/>
        </w:rPr>
      </w:pPr>
      <w:r w:rsidRPr="001F6B74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</w:p>
    <w:p w:rsidR="001F6B74" w:rsidRPr="001F6B74" w:rsidRDefault="001F6B74" w:rsidP="001F6B74">
      <w:pPr>
        <w:rPr>
          <w:sz w:val="18"/>
          <w:szCs w:val="18"/>
        </w:rPr>
      </w:pPr>
      <w:r w:rsidRPr="001F6B74">
        <w:rPr>
          <w:sz w:val="18"/>
          <w:szCs w:val="18"/>
        </w:rPr>
        <w:t>Глава Красносельского сельсовета                  Председатель Совета депутатов</w:t>
      </w:r>
    </w:p>
    <w:p w:rsidR="001F6B74" w:rsidRPr="001F6B74" w:rsidRDefault="001F6B74" w:rsidP="001F6B74">
      <w:pPr>
        <w:rPr>
          <w:sz w:val="18"/>
          <w:szCs w:val="18"/>
        </w:rPr>
      </w:pPr>
      <w:r w:rsidRPr="001F6B74">
        <w:rPr>
          <w:sz w:val="18"/>
          <w:szCs w:val="18"/>
        </w:rPr>
        <w:t>Чановского района                                             Красносельского сельсовета</w:t>
      </w:r>
    </w:p>
    <w:p w:rsidR="001F6B74" w:rsidRPr="001F6B74" w:rsidRDefault="001F6B74" w:rsidP="001F6B74">
      <w:pPr>
        <w:rPr>
          <w:sz w:val="18"/>
          <w:szCs w:val="18"/>
        </w:rPr>
      </w:pPr>
      <w:r w:rsidRPr="001F6B74">
        <w:rPr>
          <w:sz w:val="18"/>
          <w:szCs w:val="18"/>
        </w:rPr>
        <w:t>Новосибирской области                                    Чановского района</w:t>
      </w:r>
    </w:p>
    <w:p w:rsidR="001F6B74" w:rsidRPr="001F6B74" w:rsidRDefault="001F6B74" w:rsidP="001F6B74">
      <w:pPr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   Новосибирской области</w:t>
      </w:r>
    </w:p>
    <w:p w:rsidR="001F6B74" w:rsidRPr="001F6B74" w:rsidRDefault="001F6B74" w:rsidP="001F6B74">
      <w:pPr>
        <w:rPr>
          <w:sz w:val="18"/>
          <w:szCs w:val="18"/>
        </w:rPr>
      </w:pPr>
      <w:proofErr w:type="spellStart"/>
      <w:r w:rsidRPr="001F6B74">
        <w:rPr>
          <w:sz w:val="18"/>
          <w:szCs w:val="18"/>
        </w:rPr>
        <w:t>______________И.В.Третьяков</w:t>
      </w:r>
      <w:proofErr w:type="spellEnd"/>
      <w:r w:rsidRPr="001F6B74">
        <w:rPr>
          <w:sz w:val="18"/>
          <w:szCs w:val="18"/>
        </w:rPr>
        <w:t xml:space="preserve">                        </w:t>
      </w:r>
      <w:proofErr w:type="spellStart"/>
      <w:r w:rsidRPr="001F6B74">
        <w:rPr>
          <w:sz w:val="18"/>
          <w:szCs w:val="18"/>
        </w:rPr>
        <w:t>___________Е.В.Гришина</w:t>
      </w:r>
      <w:proofErr w:type="spellEnd"/>
    </w:p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Приложение № 2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 решению двадцать второй сессии Совета депутатов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F6B74" w:rsidRPr="001F6B74" w:rsidRDefault="001F6B74" w:rsidP="001F6B74">
      <w:pPr>
        <w:tabs>
          <w:tab w:val="left" w:pos="5310"/>
        </w:tabs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>от 18.08.2022 № 111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</w:p>
    <w:tbl>
      <w:tblPr>
        <w:tblW w:w="10960" w:type="dxa"/>
        <w:tblInd w:w="93" w:type="dxa"/>
        <w:tblLook w:val="04A0"/>
      </w:tblPr>
      <w:tblGrid>
        <w:gridCol w:w="10303"/>
        <w:gridCol w:w="720"/>
        <w:gridCol w:w="600"/>
        <w:gridCol w:w="1940"/>
        <w:gridCol w:w="640"/>
        <w:gridCol w:w="1860"/>
      </w:tblGrid>
      <w:tr w:rsidR="001F6B74" w:rsidRPr="001F6B74" w:rsidTr="001F6B7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Таблица 1</w:t>
            </w:r>
          </w:p>
        </w:tc>
      </w:tr>
      <w:tr w:rsidR="001F6B74" w:rsidRPr="001F6B74" w:rsidTr="001F6B7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960"/>
        </w:trPr>
        <w:tc>
          <w:tcPr>
            <w:tcW w:w="10960" w:type="dxa"/>
            <w:gridSpan w:val="6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lastRenderedPageBreak/>
              <w:t xml:space="preserve">Распределение бюджетных ассигнований по разделам, подразделам, целевым статьям </w:t>
            </w:r>
          </w:p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(муниципальным программ и </w:t>
            </w: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направлениям деятельности) группам</w:t>
            </w:r>
          </w:p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 и подгруппам видов расходов на 2022 год </w:t>
            </w:r>
          </w:p>
        </w:tc>
      </w:tr>
      <w:tr w:rsidR="001F6B74" w:rsidRPr="001F6B74" w:rsidTr="001F6B74">
        <w:trPr>
          <w:trHeight w:val="255"/>
        </w:trPr>
        <w:tc>
          <w:tcPr>
            <w:tcW w:w="52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200" w:type="dxa"/>
            <w:noWrap/>
            <w:vAlign w:val="bottom"/>
            <w:hideMark/>
          </w:tcPr>
          <w:tbl>
            <w:tblPr>
              <w:tblW w:w="10077" w:type="dxa"/>
              <w:tblLook w:val="04A0"/>
            </w:tblPr>
            <w:tblGrid>
              <w:gridCol w:w="5200"/>
              <w:gridCol w:w="540"/>
              <w:gridCol w:w="523"/>
              <w:gridCol w:w="1776"/>
              <w:gridCol w:w="576"/>
              <w:gridCol w:w="1240"/>
              <w:gridCol w:w="222"/>
            </w:tblGrid>
            <w:tr w:rsidR="001F6B74" w:rsidRPr="001F6B74">
              <w:trPr>
                <w:gridAfter w:val="1"/>
                <w:wAfter w:w="222" w:type="dxa"/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1F6B74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2022 год</w:t>
                  </w:r>
                </w:p>
              </w:tc>
            </w:tr>
            <w:tr w:rsidR="001F6B74" w:rsidRPr="001F6B74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4 908,21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806,30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806,30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3 894,25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3 894,25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3 706,88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157,66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157,66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110,66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105,66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105,66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Обеспечение проведения кадастровых работ в отношении земельных участков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lastRenderedPageBreak/>
                    <w:t>Мероприятия в сфере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населенных пунктов поселений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Средства дорожного фонда Чановского района, развитие автомобильных дорог муниципального значения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1 532,26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621,26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621,26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Освещение улиц и установка указателей с </w:t>
                  </w: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назваваниями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1 589,00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1 425,00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1 425,00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Оказание поддержки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0000000000000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12 884,65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12 884,650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</w:tcPr>
          <w:p w:rsidR="001F6B74" w:rsidRPr="001F6B74" w:rsidRDefault="001F6B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тыс. рублей</w:t>
            </w:r>
          </w:p>
          <w:p w:rsidR="001F6B74" w:rsidRPr="001F6B74" w:rsidRDefault="001F6B74">
            <w:pPr>
              <w:rPr>
                <w:sz w:val="18"/>
                <w:szCs w:val="18"/>
              </w:rPr>
            </w:pPr>
          </w:p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</w:tbl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>Приложение № 3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 решению двадцать второй сессии Совета депутатов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F6B74" w:rsidRPr="001F6B74" w:rsidRDefault="001F6B74" w:rsidP="001F6B74">
      <w:pPr>
        <w:tabs>
          <w:tab w:val="left" w:pos="5310"/>
        </w:tabs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>от 18.08.2022 № 111</w:t>
      </w:r>
    </w:p>
    <w:p w:rsidR="001F6B74" w:rsidRPr="001F6B74" w:rsidRDefault="001F6B74" w:rsidP="001F6B74">
      <w:pPr>
        <w:rPr>
          <w:sz w:val="18"/>
          <w:szCs w:val="18"/>
        </w:rPr>
      </w:pPr>
    </w:p>
    <w:tbl>
      <w:tblPr>
        <w:tblW w:w="11558" w:type="dxa"/>
        <w:tblInd w:w="93" w:type="dxa"/>
        <w:tblLook w:val="04A0"/>
      </w:tblPr>
      <w:tblGrid>
        <w:gridCol w:w="5282"/>
        <w:gridCol w:w="2163"/>
        <w:gridCol w:w="771"/>
        <w:gridCol w:w="720"/>
        <w:gridCol w:w="662"/>
        <w:gridCol w:w="1960"/>
      </w:tblGrid>
      <w:tr w:rsidR="001F6B74" w:rsidRPr="001F6B74" w:rsidTr="001F6B74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Таблица 1</w:t>
            </w:r>
          </w:p>
        </w:tc>
      </w:tr>
      <w:tr w:rsidR="001F6B74" w:rsidRPr="001F6B74" w:rsidTr="001F6B74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960"/>
        </w:trPr>
        <w:tc>
          <w:tcPr>
            <w:tcW w:w="11558" w:type="dxa"/>
            <w:gridSpan w:val="6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F6B7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</w:p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видов расходов  на 2022 год</w:t>
            </w:r>
          </w:p>
        </w:tc>
      </w:tr>
      <w:tr w:rsidR="001F6B74" w:rsidRPr="001F6B74" w:rsidTr="001F6B74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тыс. рублей</w:t>
            </w:r>
          </w:p>
        </w:tc>
      </w:tr>
    </w:tbl>
    <w:p w:rsidR="001F6B74" w:rsidRPr="001F6B74" w:rsidRDefault="001F6B74" w:rsidP="001F6B74">
      <w:pPr>
        <w:rPr>
          <w:sz w:val="18"/>
          <w:szCs w:val="18"/>
        </w:rPr>
      </w:pPr>
    </w:p>
    <w:tbl>
      <w:tblPr>
        <w:tblW w:w="9812" w:type="dxa"/>
        <w:tblInd w:w="113" w:type="dxa"/>
        <w:tblLook w:val="04A0"/>
      </w:tblPr>
      <w:tblGrid>
        <w:gridCol w:w="5046"/>
        <w:gridCol w:w="407"/>
        <w:gridCol w:w="523"/>
        <w:gridCol w:w="1610"/>
        <w:gridCol w:w="576"/>
        <w:gridCol w:w="1582"/>
        <w:gridCol w:w="236"/>
      </w:tblGrid>
      <w:tr w:rsidR="001F6B74" w:rsidRPr="001F6B74" w:rsidTr="001F6B74">
        <w:trPr>
          <w:gridAfter w:val="1"/>
          <w:wAfter w:w="236" w:type="dxa"/>
          <w:trHeight w:val="375"/>
        </w:trPr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proofErr w:type="gramStart"/>
            <w:r w:rsidRPr="001F6B7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ВР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Сумма</w:t>
            </w:r>
          </w:p>
        </w:tc>
      </w:tr>
      <w:tr w:rsidR="001F6B74" w:rsidRPr="001F6B74" w:rsidTr="001F6B7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4 908,21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806,30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37,19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3 894,25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3 894,25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99.0.00.40030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187,25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187,25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187,25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06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99.0.00.49010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870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157,66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157,66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110,66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105,66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105,66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99.0.00.41060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15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120,29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120,29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15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99.0.00.42070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99.0.00.42080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lastRenderedPageBreak/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09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1 532,26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649,26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649,26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649,26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621,26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621,26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F6B74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99.0.00.43220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15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03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5 140,41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5 140,41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5 140,41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1 589,00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1 425,00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99.0.00.44210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87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99.0.00.48330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2 932,85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1440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2 932,85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2 932,85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34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F6B7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F6B7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585"/>
        </w:trPr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01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99.0.00.47010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center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310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B74" w:rsidRPr="001F6B74" w:rsidRDefault="001F6B74">
            <w:pPr>
              <w:jc w:val="right"/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12 884,650</w:t>
            </w:r>
          </w:p>
        </w:tc>
        <w:tc>
          <w:tcPr>
            <w:tcW w:w="236" w:type="dxa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</w:tbl>
    <w:p w:rsidR="001F6B74" w:rsidRPr="001F6B74" w:rsidRDefault="001F6B74" w:rsidP="001F6B74">
      <w:pPr>
        <w:rPr>
          <w:sz w:val="18"/>
          <w:szCs w:val="18"/>
        </w:rPr>
      </w:pP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Приложение № 4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 решению двадцать второй сессии Совета депутатов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F6B74" w:rsidRPr="001F6B74" w:rsidRDefault="001F6B74" w:rsidP="001F6B74">
      <w:pPr>
        <w:tabs>
          <w:tab w:val="left" w:pos="5310"/>
        </w:tabs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F6B74" w:rsidRPr="001F6B74" w:rsidRDefault="001F6B74" w:rsidP="001F6B74">
      <w:pPr>
        <w:jc w:val="right"/>
        <w:rPr>
          <w:sz w:val="18"/>
          <w:szCs w:val="18"/>
        </w:rPr>
      </w:pPr>
      <w:r w:rsidRPr="001F6B74">
        <w:rPr>
          <w:sz w:val="18"/>
          <w:szCs w:val="18"/>
        </w:rPr>
        <w:t>от 18.08.2022 № 111</w:t>
      </w:r>
    </w:p>
    <w:p w:rsidR="001F6B74" w:rsidRPr="001F6B74" w:rsidRDefault="001F6B74" w:rsidP="001F6B74">
      <w:pPr>
        <w:rPr>
          <w:sz w:val="18"/>
          <w:szCs w:val="18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20"/>
        <w:gridCol w:w="4670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250"/>
        <w:gridCol w:w="741"/>
      </w:tblGrid>
      <w:tr w:rsidR="001F6B74" w:rsidRPr="001F6B74" w:rsidTr="001F6B74">
        <w:trPr>
          <w:trHeight w:val="255"/>
        </w:trPr>
        <w:tc>
          <w:tcPr>
            <w:tcW w:w="5253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gridAfter w:val="6"/>
          <w:wAfter w:w="3307" w:type="dxa"/>
          <w:trHeight w:val="255"/>
        </w:trPr>
        <w:tc>
          <w:tcPr>
            <w:tcW w:w="5253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5253" w:type="dxa"/>
            <w:gridSpan w:val="3"/>
            <w:noWrap/>
            <w:vAlign w:val="bottom"/>
            <w:hideMark/>
          </w:tcPr>
          <w:p w:rsidR="001F6B74" w:rsidRPr="001F6B74" w:rsidRDefault="001F6B74" w:rsidP="001F6B7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705"/>
        </w:trPr>
        <w:tc>
          <w:tcPr>
            <w:tcW w:w="10785" w:type="dxa"/>
            <w:gridSpan w:val="14"/>
            <w:hideMark/>
          </w:tcPr>
          <w:p w:rsidR="001F6B74" w:rsidRPr="001F6B74" w:rsidRDefault="001F6B74" w:rsidP="001F6B74">
            <w:pPr>
              <w:rPr>
                <w:b/>
                <w:bCs/>
                <w:sz w:val="18"/>
                <w:szCs w:val="18"/>
              </w:rPr>
            </w:pPr>
            <w:r w:rsidRPr="001F6B74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2022 год</w:t>
            </w:r>
          </w:p>
        </w:tc>
      </w:tr>
      <w:tr w:rsidR="001F6B74" w:rsidRPr="001F6B74" w:rsidTr="001F6B74">
        <w:trPr>
          <w:trHeight w:val="255"/>
        </w:trPr>
        <w:tc>
          <w:tcPr>
            <w:tcW w:w="4690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trHeight w:val="255"/>
        </w:trPr>
        <w:tc>
          <w:tcPr>
            <w:tcW w:w="4690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noWrap/>
            <w:vAlign w:val="bottom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тыс. рублей</w:t>
            </w:r>
          </w:p>
        </w:tc>
      </w:tr>
      <w:tr w:rsidR="001F6B74" w:rsidRPr="001F6B74" w:rsidTr="001F6B74">
        <w:trPr>
          <w:gridBefore w:val="1"/>
          <w:gridAfter w:val="1"/>
          <w:wBefore w:w="20" w:type="dxa"/>
          <w:wAfter w:w="741" w:type="dxa"/>
          <w:trHeight w:val="870"/>
        </w:trPr>
        <w:tc>
          <w:tcPr>
            <w:tcW w:w="10024" w:type="dxa"/>
            <w:gridSpan w:val="12"/>
            <w:vAlign w:val="center"/>
            <w:hideMark/>
          </w:tcPr>
          <w:tbl>
            <w:tblPr>
              <w:tblW w:w="9514" w:type="dxa"/>
              <w:tblLayout w:type="fixed"/>
              <w:tblLook w:val="04A0"/>
            </w:tblPr>
            <w:tblGrid>
              <w:gridCol w:w="3827"/>
              <w:gridCol w:w="784"/>
              <w:gridCol w:w="469"/>
              <w:gridCol w:w="521"/>
              <w:gridCol w:w="1688"/>
              <w:gridCol w:w="732"/>
              <w:gridCol w:w="1257"/>
              <w:gridCol w:w="236"/>
            </w:tblGrid>
            <w:tr w:rsidR="001F6B74" w:rsidRPr="001F6B74">
              <w:trPr>
                <w:gridAfter w:val="1"/>
                <w:wAfter w:w="222" w:type="dxa"/>
                <w:trHeight w:val="375"/>
              </w:trPr>
              <w:tc>
                <w:tcPr>
                  <w:tcW w:w="3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</w:t>
                  </w:r>
                  <w:r w:rsidRPr="001F6B74">
                    <w:rPr>
                      <w:sz w:val="18"/>
                      <w:szCs w:val="18"/>
                    </w:rPr>
                    <w:t>аименование</w:t>
                  </w:r>
                </w:p>
              </w:tc>
              <w:tc>
                <w:tcPr>
                  <w:tcW w:w="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4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1F6B74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1F6B74" w:rsidRPr="001F6B74">
              <w:trPr>
                <w:trHeight w:val="360"/>
              </w:trPr>
              <w:tc>
                <w:tcPr>
                  <w:tcW w:w="3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администрация Красносельского сельсовета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12 884,65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4 908,21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806,30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806,30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37,19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3 894,25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3 894,25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3 706,88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187,25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157,66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157,66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110,66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105,66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105,66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Обеспечение проведения кадастровых работ в отношении земельных участков 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lastRenderedPageBreak/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населенных пунктов поселений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Средства дорожного фонда Чановского района, развитие автомобильных дорог муниципального значения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1 532,26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649,26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621,26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621,26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Освещение улиц и установка указателей с </w:t>
                  </w: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назваваниями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15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5 140,41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1 589,00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1 425,00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1 425,00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Оказание поддержки коммунального хозяйства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87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44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2 932,85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300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F6B74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85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523"/>
              </w:trPr>
              <w:tc>
                <w:tcPr>
                  <w:tcW w:w="38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270"/>
              </w:trPr>
              <w:tc>
                <w:tcPr>
                  <w:tcW w:w="3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6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F6B74">
                    <w:rPr>
                      <w:b/>
                      <w:bCs/>
                      <w:sz w:val="18"/>
                      <w:szCs w:val="18"/>
                    </w:rPr>
                    <w:t>12 884,650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gridBefore w:val="1"/>
          <w:gridAfter w:val="1"/>
          <w:wBefore w:w="20" w:type="dxa"/>
          <w:wAfter w:w="741" w:type="dxa"/>
          <w:trHeight w:val="585"/>
        </w:trPr>
        <w:tc>
          <w:tcPr>
            <w:tcW w:w="10024" w:type="dxa"/>
            <w:gridSpan w:val="12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gridBefore w:val="1"/>
          <w:gridAfter w:val="1"/>
          <w:wBefore w:w="20" w:type="dxa"/>
          <w:wAfter w:w="741" w:type="dxa"/>
          <w:trHeight w:val="585"/>
        </w:trPr>
        <w:tc>
          <w:tcPr>
            <w:tcW w:w="10024" w:type="dxa"/>
            <w:gridSpan w:val="12"/>
            <w:vAlign w:val="center"/>
            <w:hideMark/>
          </w:tcPr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  <w:tr w:rsidR="001F6B74" w:rsidRPr="001F6B74" w:rsidTr="001F6B74">
        <w:trPr>
          <w:gridBefore w:val="1"/>
          <w:gridAfter w:val="1"/>
          <w:wBefore w:w="20" w:type="dxa"/>
          <w:wAfter w:w="741" w:type="dxa"/>
          <w:trHeight w:val="1440"/>
        </w:trPr>
        <w:tc>
          <w:tcPr>
            <w:tcW w:w="10024" w:type="dxa"/>
            <w:gridSpan w:val="12"/>
            <w:vAlign w:val="center"/>
          </w:tcPr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 Приложение № 7</w:t>
            </w:r>
          </w:p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к решению двадцать второй сессии Совета депутатов</w:t>
            </w:r>
          </w:p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1F6B74" w:rsidRPr="001F6B74" w:rsidRDefault="001F6B74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2022год                                                                                         </w:t>
            </w:r>
          </w:p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 xml:space="preserve">                                                                           и плановый период 2023 и 2024годов"</w:t>
            </w:r>
          </w:p>
          <w:p w:rsidR="001F6B74" w:rsidRPr="001F6B74" w:rsidRDefault="001F6B74">
            <w:pPr>
              <w:jc w:val="right"/>
              <w:rPr>
                <w:sz w:val="18"/>
                <w:szCs w:val="18"/>
              </w:rPr>
            </w:pPr>
            <w:r w:rsidRPr="001F6B74">
              <w:rPr>
                <w:sz w:val="18"/>
                <w:szCs w:val="18"/>
              </w:rPr>
              <w:t>от 18.08.2022 № 111</w:t>
            </w:r>
          </w:p>
          <w:p w:rsidR="001F6B74" w:rsidRPr="001F6B74" w:rsidRDefault="001F6B74">
            <w:pPr>
              <w:rPr>
                <w:sz w:val="18"/>
                <w:szCs w:val="18"/>
              </w:rPr>
            </w:pPr>
          </w:p>
          <w:tbl>
            <w:tblPr>
              <w:tblW w:w="9796" w:type="dxa"/>
              <w:tblInd w:w="93" w:type="dxa"/>
              <w:tblLayout w:type="fixed"/>
              <w:tblLook w:val="04A0"/>
            </w:tblPr>
            <w:tblGrid>
              <w:gridCol w:w="2709"/>
              <w:gridCol w:w="5670"/>
              <w:gridCol w:w="621"/>
              <w:gridCol w:w="759"/>
              <w:gridCol w:w="37"/>
            </w:tblGrid>
            <w:tr w:rsidR="001F6B74" w:rsidRPr="001F6B74">
              <w:trPr>
                <w:gridAfter w:val="2"/>
                <w:wAfter w:w="796" w:type="dxa"/>
                <w:trHeight w:val="375"/>
              </w:trPr>
              <w:tc>
                <w:tcPr>
                  <w:tcW w:w="2709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2"/>
                <w:wAfter w:w="796" w:type="dxa"/>
                <w:trHeight w:val="80"/>
              </w:trPr>
              <w:tc>
                <w:tcPr>
                  <w:tcW w:w="2709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noWrap/>
                  <w:vAlign w:val="bottom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1"/>
                <w:wAfter w:w="37" w:type="dxa"/>
                <w:trHeight w:val="276"/>
              </w:trPr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3"/>
                <w:wAfter w:w="1417" w:type="dxa"/>
                <w:trHeight w:val="276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3"/>
                <w:wAfter w:w="1417" w:type="dxa"/>
                <w:trHeight w:val="276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3"/>
                <w:wAfter w:w="1417" w:type="dxa"/>
                <w:trHeight w:val="285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3"/>
                <w:wAfter w:w="1417" w:type="dxa"/>
                <w:trHeight w:val="276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gridAfter w:val="3"/>
                <w:wAfter w:w="1417" w:type="dxa"/>
                <w:trHeight w:val="276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F6B74" w:rsidRPr="001F6B74">
              <w:trPr>
                <w:trHeight w:val="1560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2022 год</w:t>
                  </w:r>
                </w:p>
              </w:tc>
            </w:tr>
            <w:tr w:rsidR="001F6B74" w:rsidRPr="001F6B74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center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1F6B74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1F6B74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-11535,22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-11535,22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-11535,22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-11535,22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lastRenderedPageBreak/>
                    <w:t>000 0105 0000 00 0000 600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12884,65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12884,65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12884,65</w:t>
                  </w:r>
                </w:p>
              </w:tc>
            </w:tr>
            <w:tr w:rsidR="001F6B74" w:rsidRPr="001F6B74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6B74" w:rsidRPr="001F6B74" w:rsidRDefault="001F6B74">
                  <w:pPr>
                    <w:jc w:val="right"/>
                    <w:rPr>
                      <w:sz w:val="18"/>
                      <w:szCs w:val="18"/>
                    </w:rPr>
                  </w:pPr>
                  <w:r w:rsidRPr="001F6B74">
                    <w:rPr>
                      <w:sz w:val="18"/>
                      <w:szCs w:val="18"/>
                    </w:rPr>
                    <w:t>12884,65</w:t>
                  </w:r>
                </w:p>
              </w:tc>
            </w:tr>
          </w:tbl>
          <w:p w:rsidR="001F6B74" w:rsidRPr="001F6B74" w:rsidRDefault="001F6B74">
            <w:pPr>
              <w:rPr>
                <w:sz w:val="18"/>
                <w:szCs w:val="18"/>
              </w:rPr>
            </w:pPr>
          </w:p>
          <w:p w:rsidR="001F6B74" w:rsidRPr="001F6B74" w:rsidRDefault="001F6B74">
            <w:pPr>
              <w:rPr>
                <w:sz w:val="18"/>
                <w:szCs w:val="18"/>
              </w:rPr>
            </w:pPr>
          </w:p>
        </w:tc>
      </w:tr>
    </w:tbl>
    <w:p w:rsidR="001C5944" w:rsidRDefault="001C5944" w:rsidP="001C5944">
      <w:pPr>
        <w:jc w:val="center"/>
        <w:rPr>
          <w:b/>
          <w:sz w:val="18"/>
          <w:szCs w:val="18"/>
        </w:rPr>
      </w:pPr>
    </w:p>
    <w:p w:rsidR="001F6B74" w:rsidRDefault="001F6B74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34DF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</w:t>
      </w:r>
    </w:p>
    <w:p w:rsidR="00334DFF" w:rsidRPr="00334DFF" w:rsidRDefault="00334DFF" w:rsidP="00334DFF">
      <w:pPr>
        <w:pStyle w:val="af2"/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i/>
          <w:sz w:val="18"/>
          <w:szCs w:val="18"/>
          <w:highlight w:val="green"/>
        </w:rPr>
      </w:pPr>
      <w:r w:rsidRPr="00334DF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КРАСНОСЕЛЬСКОГО СЕЛЬСОВЕТА ЧАНОВСКОГО РАЙОНА НОВОСИБИРСКОЙ ОБЛАСТИ</w:t>
      </w: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34DFF" w:rsidRPr="00334DFF" w:rsidRDefault="00334DFF" w:rsidP="00334DFF">
      <w:pPr>
        <w:pStyle w:val="af2"/>
        <w:tabs>
          <w:tab w:val="num" w:pos="0"/>
        </w:tabs>
        <w:spacing w:after="200" w:line="276" w:lineRule="auto"/>
        <w:ind w:left="432" w:hanging="432"/>
        <w:jc w:val="center"/>
        <w:outlineLvl w:val="0"/>
        <w:rPr>
          <w:rFonts w:ascii="Times New Roman" w:hAnsi="Times New Roman" w:cs="Times New Roman"/>
          <w:b/>
          <w:bCs/>
          <w:spacing w:val="40"/>
          <w:sz w:val="18"/>
          <w:szCs w:val="18"/>
        </w:rPr>
      </w:pPr>
      <w:r w:rsidRPr="00334DFF">
        <w:rPr>
          <w:rFonts w:ascii="Times New Roman" w:hAnsi="Times New Roman" w:cs="Times New Roman"/>
          <w:b/>
          <w:bCs/>
          <w:spacing w:val="40"/>
          <w:sz w:val="18"/>
          <w:szCs w:val="18"/>
        </w:rPr>
        <w:t>ПОСТАНОВЛЕНИЕ</w:t>
      </w:r>
    </w:p>
    <w:p w:rsidR="00334DFF" w:rsidRPr="00334DFF" w:rsidRDefault="00334DFF" w:rsidP="00334DF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Cs/>
          <w:sz w:val="18"/>
          <w:szCs w:val="18"/>
        </w:rPr>
      </w:pPr>
      <w:r w:rsidRPr="00334DFF">
        <w:rPr>
          <w:bCs/>
          <w:sz w:val="18"/>
          <w:szCs w:val="18"/>
        </w:rPr>
        <w:t>22.08.2022 № 77-па</w:t>
      </w: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34DFF" w:rsidRPr="00334DFF" w:rsidRDefault="00334DFF" w:rsidP="00334DFF">
      <w:pPr>
        <w:adjustRightInd w:val="0"/>
        <w:jc w:val="center"/>
        <w:rPr>
          <w:b/>
          <w:bCs/>
          <w:sz w:val="18"/>
          <w:szCs w:val="18"/>
        </w:rPr>
      </w:pPr>
      <w:r w:rsidRPr="00334DFF">
        <w:rPr>
          <w:bCs/>
          <w:sz w:val="18"/>
          <w:szCs w:val="18"/>
        </w:rPr>
        <w:t xml:space="preserve">Об утверждении Положения </w:t>
      </w:r>
      <w:r w:rsidRPr="00334DFF">
        <w:rPr>
          <w:sz w:val="18"/>
          <w:szCs w:val="18"/>
        </w:rPr>
        <w:t>о проведении аттестации муниципальных служащих администрации Красносельского сельсовета Чановского района Новосибирской области</w:t>
      </w: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4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334DFF">
        <w:rPr>
          <w:rFonts w:ascii="Times New Roman" w:hAnsi="Times New Roman" w:cs="Times New Roman"/>
          <w:sz w:val="18"/>
          <w:szCs w:val="1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334D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Уставом сельского поселения </w:t>
      </w:r>
      <w:r w:rsidRPr="00334DFF">
        <w:rPr>
          <w:rFonts w:ascii="Times New Roman" w:hAnsi="Times New Roman" w:cs="Times New Roman"/>
          <w:sz w:val="18"/>
          <w:szCs w:val="18"/>
        </w:rPr>
        <w:t>Красносельского сельсовета Чановского муниципального района Новосибирской области, администрации Красносельского сельсовета Чановского района Новосибирской области</w:t>
      </w:r>
    </w:p>
    <w:p w:rsidR="00334DFF" w:rsidRPr="00334DFF" w:rsidRDefault="00334DFF" w:rsidP="00334DFF">
      <w:pPr>
        <w:autoSpaceDE w:val="0"/>
        <w:autoSpaceDN w:val="0"/>
        <w:adjustRightInd w:val="0"/>
        <w:spacing w:line="240" w:lineRule="atLeast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ПОСТАНОВЛЯЕТ: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eastAsia="Times New Roman" w:hAnsi="Times New Roman" w:cs="Times New Roman"/>
          <w:sz w:val="18"/>
          <w:szCs w:val="18"/>
        </w:rPr>
        <w:t xml:space="preserve">         1. Утвердить Положение </w:t>
      </w:r>
      <w:r w:rsidRPr="00334DFF">
        <w:rPr>
          <w:rFonts w:ascii="Times New Roman" w:hAnsi="Times New Roman" w:cs="Times New Roman"/>
          <w:sz w:val="18"/>
          <w:szCs w:val="18"/>
        </w:rPr>
        <w:t>о проведении аттестации муниципальных служащих администрации Красносельского сельсовета Чановского района Новосибирской области</w:t>
      </w:r>
    </w:p>
    <w:p w:rsidR="00334DFF" w:rsidRPr="00334DFF" w:rsidRDefault="00334DFF" w:rsidP="00334DFF">
      <w:pPr>
        <w:pStyle w:val="a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4DFF">
        <w:rPr>
          <w:rFonts w:ascii="Times New Roman" w:eastAsia="Times New Roman" w:hAnsi="Times New Roman" w:cs="Times New Roman"/>
          <w:sz w:val="18"/>
          <w:szCs w:val="18"/>
        </w:rPr>
        <w:t xml:space="preserve">         2. Признать утратившим силу: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       2.1. Постановление администрации Красносельского сельсовета Чановского района Новосибирской области от 27.01.2017 № 6-па «Об утверждении Положения о порядке проведения аттестации  </w:t>
      </w:r>
      <w:r w:rsidRPr="00334DFF">
        <w:rPr>
          <w:rFonts w:ascii="Times New Roman" w:hAnsi="Times New Roman" w:cs="Times New Roman"/>
          <w:bCs/>
          <w:sz w:val="18"/>
          <w:szCs w:val="18"/>
        </w:rPr>
        <w:t xml:space="preserve">муниципальных служащих </w:t>
      </w:r>
      <w:r w:rsidRPr="00334DFF">
        <w:rPr>
          <w:rFonts w:ascii="Times New Roman" w:hAnsi="Times New Roman" w:cs="Times New Roman"/>
          <w:sz w:val="18"/>
          <w:szCs w:val="18"/>
        </w:rPr>
        <w:t>администрации Красносельского сельсовета Чановского района Новосибирской области».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eastAsia="Times New Roman" w:hAnsi="Times New Roman" w:cs="Times New Roman"/>
          <w:sz w:val="18"/>
          <w:szCs w:val="18"/>
        </w:rPr>
        <w:t xml:space="preserve">          3. </w:t>
      </w:r>
      <w:r w:rsidRPr="00334DFF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334DFF" w:rsidRPr="00334DFF" w:rsidRDefault="00334DFF" w:rsidP="00334DFF">
      <w:pPr>
        <w:pStyle w:val="a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34DFF">
        <w:rPr>
          <w:rFonts w:ascii="Times New Roman" w:eastAsia="Times New Roman" w:hAnsi="Times New Roman" w:cs="Times New Roman"/>
          <w:sz w:val="18"/>
          <w:szCs w:val="18"/>
        </w:rPr>
        <w:t xml:space="preserve">         4. </w:t>
      </w:r>
      <w:proofErr w:type="gramStart"/>
      <w:r w:rsidRPr="00334DFF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334DFF">
        <w:rPr>
          <w:rFonts w:ascii="Times New Roman" w:eastAsia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334DFF" w:rsidRPr="00334DFF" w:rsidRDefault="00334DFF" w:rsidP="00334DFF">
      <w:pPr>
        <w:tabs>
          <w:tab w:val="left" w:pos="1095"/>
          <w:tab w:val="left" w:pos="1635"/>
        </w:tabs>
        <w:ind w:left="720"/>
        <w:jc w:val="both"/>
        <w:rPr>
          <w:sz w:val="18"/>
          <w:szCs w:val="18"/>
        </w:rPr>
      </w:pP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>Глава Красносельского сельсовета</w:t>
      </w: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 xml:space="preserve">Чановского района Новосибирской области        </w:t>
      </w:r>
      <w:r>
        <w:rPr>
          <w:sz w:val="18"/>
          <w:szCs w:val="18"/>
        </w:rPr>
        <w:t xml:space="preserve">                                                                         </w:t>
      </w:r>
      <w:r w:rsidRPr="00334DFF">
        <w:rPr>
          <w:sz w:val="18"/>
          <w:szCs w:val="18"/>
        </w:rPr>
        <w:t xml:space="preserve">                                 И.В.Третьяков</w:t>
      </w: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>О.В.Чувашева</w:t>
      </w: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>36-271</w:t>
      </w:r>
    </w:p>
    <w:p w:rsidR="00334DFF" w:rsidRPr="00334DFF" w:rsidRDefault="00334DFF" w:rsidP="00334DFF">
      <w:pPr>
        <w:adjustRightInd w:val="0"/>
        <w:jc w:val="right"/>
        <w:outlineLvl w:val="0"/>
        <w:rPr>
          <w:sz w:val="18"/>
          <w:szCs w:val="18"/>
        </w:rPr>
      </w:pPr>
      <w:r w:rsidRPr="00334DFF">
        <w:rPr>
          <w:b/>
          <w:sz w:val="18"/>
          <w:szCs w:val="18"/>
        </w:rPr>
        <w:t xml:space="preserve">                                                                         </w:t>
      </w:r>
      <w:r w:rsidRPr="00334DFF">
        <w:rPr>
          <w:sz w:val="18"/>
          <w:szCs w:val="18"/>
        </w:rPr>
        <w:t xml:space="preserve">Приложение к постановлению администрации </w:t>
      </w:r>
    </w:p>
    <w:p w:rsidR="00334DFF" w:rsidRPr="00334DFF" w:rsidRDefault="00334DFF" w:rsidP="00334DFF">
      <w:pPr>
        <w:adjustRightInd w:val="0"/>
        <w:jc w:val="right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Красносельского сельсовета</w:t>
      </w:r>
    </w:p>
    <w:p w:rsidR="00334DFF" w:rsidRPr="00334DFF" w:rsidRDefault="00334DFF" w:rsidP="00334DFF">
      <w:pPr>
        <w:adjustRightInd w:val="0"/>
        <w:jc w:val="right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 xml:space="preserve"> Чановского района </w:t>
      </w:r>
    </w:p>
    <w:p w:rsidR="00334DFF" w:rsidRPr="00334DFF" w:rsidRDefault="00334DFF" w:rsidP="00334DFF">
      <w:pPr>
        <w:adjustRightInd w:val="0"/>
        <w:jc w:val="right"/>
        <w:outlineLvl w:val="0"/>
        <w:rPr>
          <w:i/>
          <w:sz w:val="18"/>
          <w:szCs w:val="18"/>
        </w:rPr>
      </w:pPr>
      <w:r w:rsidRPr="00334DFF">
        <w:rPr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adjustRightInd w:val="0"/>
        <w:jc w:val="right"/>
        <w:rPr>
          <w:i/>
          <w:sz w:val="18"/>
          <w:szCs w:val="18"/>
        </w:rPr>
      </w:pPr>
      <w:r w:rsidRPr="00334DFF">
        <w:rPr>
          <w:sz w:val="18"/>
          <w:szCs w:val="18"/>
        </w:rPr>
        <w:t>от 22.08.2022  № 77-па</w:t>
      </w:r>
    </w:p>
    <w:p w:rsidR="00334DFF" w:rsidRPr="00334DFF" w:rsidRDefault="00334DFF" w:rsidP="00334DFF">
      <w:pPr>
        <w:adjustRightInd w:val="0"/>
        <w:jc w:val="center"/>
        <w:rPr>
          <w:sz w:val="18"/>
          <w:szCs w:val="18"/>
        </w:rPr>
      </w:pPr>
    </w:p>
    <w:p w:rsidR="00334DFF" w:rsidRPr="00334DFF" w:rsidRDefault="00334DFF" w:rsidP="00334DFF">
      <w:pPr>
        <w:adjustRightInd w:val="0"/>
        <w:jc w:val="center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ПОЛОЖЕНИЕ</w:t>
      </w:r>
    </w:p>
    <w:p w:rsidR="00334DFF" w:rsidRPr="00334DFF" w:rsidRDefault="00334DFF" w:rsidP="00334DFF">
      <w:pPr>
        <w:adjustRightInd w:val="0"/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о проведении аттестации муниципальных служащих Красносельского сельсовета Чановского района Новосибирской области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 Общие положения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1.1. Настоящее Положение о проведении аттестации муниципальных служащих </w:t>
      </w:r>
      <w:r w:rsidRPr="00334DFF">
        <w:rPr>
          <w:rStyle w:val="FontStyle19"/>
          <w:sz w:val="18"/>
          <w:szCs w:val="18"/>
        </w:rPr>
        <w:t xml:space="preserve">(далее - Положение) </w:t>
      </w:r>
      <w:r w:rsidRPr="00334DFF">
        <w:rPr>
          <w:rFonts w:ascii="Times New Roman" w:hAnsi="Times New Roman" w:cs="Times New Roman"/>
          <w:sz w:val="18"/>
          <w:szCs w:val="18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1.2. Положение устанавливает порядок проведения аттестации муниципальных служащих Красносельского сельсовета Чановского района Новосибирской области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(далее - муниципальные служащие).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1.4. Аттестации не подлежат следующие муниципальные служащие: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1) замещающие должности муниципальной службы менее одного года;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2) достигшие возраста 60 лет;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3) беременные женщины;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34DFF">
        <w:rPr>
          <w:rFonts w:ascii="Times New Roman" w:hAnsi="Times New Roman" w:cs="Times New Roman"/>
          <w:sz w:val="18"/>
          <w:szCs w:val="1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34DFF">
        <w:rPr>
          <w:rFonts w:ascii="Times New Roman" w:hAnsi="Times New Roman" w:cs="Times New Roman"/>
          <w:sz w:val="18"/>
          <w:szCs w:val="1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5) замещающие должности муниципальной службы на основании срочного трудового договора (контракта).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34DFF" w:rsidRPr="00334DFF" w:rsidRDefault="00334DFF" w:rsidP="00334DFF">
      <w:pPr>
        <w:pStyle w:val="af2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Внеочередная аттестация муниципального служащего может проводиться: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2) по решению представителя нанимателя (работодателя) после принятия в установленном порядке решения: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а) о сокращении должностей муниципальной службы в органе местного самоуправления, муниципальном органе;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б) об изменении условий оплаты труда муниципальных служащих.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 Организация проведения аттестации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1) о формировании аттестационной комиссии, ее составе, сроках и порядке работы;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34DFF">
        <w:rPr>
          <w:rFonts w:ascii="Times New Roman" w:hAnsi="Times New Roman" w:cs="Times New Roman"/>
          <w:sz w:val="18"/>
          <w:szCs w:val="1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в) аттестационного листа муниципального служащего с данными предыдущей аттестации (при наличии);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334DFF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334DFF">
        <w:rPr>
          <w:rFonts w:ascii="Times New Roman" w:hAnsi="Times New Roman" w:cs="Times New Roman"/>
          <w:sz w:val="18"/>
          <w:szCs w:val="1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334DFF">
        <w:rPr>
          <w:rFonts w:ascii="Times New Roman" w:hAnsi="Times New Roman" w:cs="Times New Roman"/>
          <w:sz w:val="18"/>
          <w:szCs w:val="18"/>
        </w:rPr>
        <w:t xml:space="preserve"> информации;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334DFF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334DFF">
        <w:rPr>
          <w:rFonts w:ascii="Times New Roman" w:hAnsi="Times New Roman" w:cs="Times New Roman"/>
          <w:sz w:val="18"/>
          <w:szCs w:val="18"/>
        </w:rPr>
        <w:t xml:space="preserve"> чем за две недели до начала аттестации;</w:t>
      </w:r>
    </w:p>
    <w:p w:rsidR="00334DFF" w:rsidRPr="00334DFF" w:rsidRDefault="00334DFF" w:rsidP="00334DFF">
      <w:pPr>
        <w:pStyle w:val="ConsPlusNormal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334DFF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334DFF">
        <w:rPr>
          <w:rFonts w:ascii="Times New Roman" w:hAnsi="Times New Roman" w:cs="Times New Roman"/>
          <w:sz w:val="18"/>
          <w:szCs w:val="18"/>
        </w:rPr>
        <w:t xml:space="preserve">, о чем все заинтересованные лица письменно информируются не </w:t>
      </w:r>
      <w:proofErr w:type="gramStart"/>
      <w:r w:rsidRPr="00334DFF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334DFF">
        <w:rPr>
          <w:rFonts w:ascii="Times New Roman" w:hAnsi="Times New Roman" w:cs="Times New Roman"/>
          <w:sz w:val="18"/>
          <w:szCs w:val="18"/>
        </w:rPr>
        <w:t xml:space="preserve"> чем за две недели до даты аттестации.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В состав аттестационной комиссии могут включаться по согласованию депутаты Совета депутатов Красносельского сельсовета Чановского района Новосибирской области 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Секретарь аттестационной комиссии ведет протокол заседания комиссии, в котором указываются: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1) наименование органа местного самоуправления, муниципального органа;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334DFF">
        <w:rPr>
          <w:rFonts w:ascii="Times New Roman" w:hAnsi="Times New Roman" w:cs="Times New Roman"/>
          <w:sz w:val="18"/>
          <w:szCs w:val="18"/>
        </w:rPr>
        <w:t>видео-конференц-связи</w:t>
      </w:r>
      <w:proofErr w:type="spellEnd"/>
      <w:r w:rsidRPr="00334DFF">
        <w:rPr>
          <w:rFonts w:ascii="Times New Roman" w:hAnsi="Times New Roman" w:cs="Times New Roman"/>
          <w:sz w:val="18"/>
          <w:szCs w:val="18"/>
        </w:rPr>
        <w:t>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3) повестка заседания аттестационной комиссии;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5) фамилии, имена, отчества (при наличии) и должности аттестуемых муниципальных служащих;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7) вопросы аттестуемому муниципальному служащему и ответы (кратко);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2.7. Не </w:t>
      </w:r>
      <w:proofErr w:type="gramStart"/>
      <w:r w:rsidRPr="00334DFF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334DFF">
        <w:rPr>
          <w:rFonts w:ascii="Times New Roman" w:hAnsi="Times New Roman" w:cs="Times New Roman"/>
          <w:sz w:val="18"/>
          <w:szCs w:val="1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 Проведение аттестации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администрации Красносельского сельсовета Чановского района Новосибирской области задач, сложности выполняемой им работы, ее эффективности и результативности.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334DFF">
        <w:rPr>
          <w:rFonts w:ascii="Times New Roman" w:hAnsi="Times New Roman" w:cs="Times New Roman"/>
          <w:sz w:val="18"/>
          <w:szCs w:val="1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4. Решения по результатам аттестации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1) соответствует замещаемой должности муниципальной службы;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2) не соответствует замещаемой должности муниципальной службы.</w:t>
      </w:r>
    </w:p>
    <w:p w:rsidR="00334DFF" w:rsidRPr="00334DFF" w:rsidRDefault="00334DFF" w:rsidP="00334DF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4DFF">
        <w:rPr>
          <w:b/>
          <w:sz w:val="18"/>
          <w:szCs w:val="18"/>
        </w:rPr>
        <w:t xml:space="preserve"> </w:t>
      </w:r>
      <w:r w:rsidRPr="00334DFF">
        <w:rPr>
          <w:sz w:val="18"/>
          <w:szCs w:val="1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34DFF" w:rsidRPr="00334DFF" w:rsidRDefault="00334DFF" w:rsidP="00334D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  <w:sectPr w:rsidR="00334DFF" w:rsidRPr="00334DFF" w:rsidSect="00334DFF">
          <w:footerReference w:type="default" r:id="rId8"/>
          <w:type w:val="continuous"/>
          <w:pgSz w:w="11906" w:h="16838"/>
          <w:pgMar w:top="1134" w:right="567" w:bottom="1134" w:left="1418" w:header="708" w:footer="708" w:gutter="0"/>
          <w:cols w:space="708"/>
          <w:titlePg/>
          <w:docGrid w:linePitch="360"/>
        </w:sectPr>
      </w:pP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Положению о порядке проведения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Pr="00334DFF">
        <w:rPr>
          <w:rFonts w:ascii="Times New Roman" w:hAnsi="Times New Roman" w:cs="Times New Roman"/>
          <w:bCs/>
          <w:sz w:val="18"/>
          <w:szCs w:val="18"/>
        </w:rPr>
        <w:t>муниципальных служащих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     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сельсовета Чановского района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rPr>
          <w:sz w:val="18"/>
          <w:szCs w:val="18"/>
        </w:rPr>
      </w:pPr>
    </w:p>
    <w:p w:rsidR="00334DFF" w:rsidRPr="00334DFF" w:rsidRDefault="00334DFF" w:rsidP="00334DFF">
      <w:pPr>
        <w:jc w:val="right"/>
        <w:rPr>
          <w:sz w:val="18"/>
          <w:szCs w:val="18"/>
        </w:rPr>
      </w:pPr>
      <w:r w:rsidRPr="00334DFF">
        <w:rPr>
          <w:sz w:val="18"/>
          <w:szCs w:val="18"/>
        </w:rPr>
        <w:t>УТВЕРЖДАЮ</w:t>
      </w:r>
    </w:p>
    <w:p w:rsidR="00334DFF" w:rsidRPr="00334DFF" w:rsidRDefault="00334DFF" w:rsidP="00334DFF">
      <w:pPr>
        <w:jc w:val="right"/>
        <w:rPr>
          <w:sz w:val="18"/>
          <w:szCs w:val="18"/>
        </w:rPr>
      </w:pPr>
      <w:r w:rsidRPr="00334DFF">
        <w:rPr>
          <w:sz w:val="18"/>
          <w:szCs w:val="18"/>
        </w:rPr>
        <w:t xml:space="preserve">___________________________ </w:t>
      </w:r>
    </w:p>
    <w:p w:rsidR="00334DFF" w:rsidRPr="00334DFF" w:rsidRDefault="00334DFF" w:rsidP="00334DFF">
      <w:pPr>
        <w:jc w:val="right"/>
        <w:rPr>
          <w:i/>
          <w:sz w:val="18"/>
          <w:szCs w:val="18"/>
        </w:rPr>
      </w:pPr>
      <w:r w:rsidRPr="00334DFF">
        <w:rPr>
          <w:i/>
          <w:sz w:val="18"/>
          <w:szCs w:val="18"/>
        </w:rPr>
        <w:t>(Наименование должности представителя нанимателя)</w:t>
      </w:r>
    </w:p>
    <w:p w:rsidR="00334DFF" w:rsidRPr="00334DFF" w:rsidRDefault="00334DFF" w:rsidP="00334DFF">
      <w:pPr>
        <w:jc w:val="right"/>
        <w:rPr>
          <w:sz w:val="18"/>
          <w:szCs w:val="18"/>
        </w:rPr>
      </w:pPr>
      <w:r w:rsidRPr="00334DFF">
        <w:rPr>
          <w:sz w:val="18"/>
          <w:szCs w:val="18"/>
        </w:rPr>
        <w:t>________________________ __________________</w:t>
      </w:r>
    </w:p>
    <w:p w:rsidR="00334DFF" w:rsidRPr="00334DFF" w:rsidRDefault="00334DFF" w:rsidP="00334DFF">
      <w:pPr>
        <w:jc w:val="right"/>
        <w:rPr>
          <w:i/>
          <w:sz w:val="18"/>
          <w:szCs w:val="18"/>
        </w:rPr>
      </w:pPr>
      <w:r w:rsidRPr="00334DFF">
        <w:rPr>
          <w:i/>
          <w:sz w:val="18"/>
          <w:szCs w:val="18"/>
        </w:rPr>
        <w:t>(подпись)</w:t>
      </w:r>
      <w:r w:rsidRPr="00334DFF">
        <w:rPr>
          <w:i/>
          <w:sz w:val="18"/>
          <w:szCs w:val="18"/>
        </w:rPr>
        <w:tab/>
      </w:r>
      <w:r w:rsidRPr="00334DFF">
        <w:rPr>
          <w:i/>
          <w:sz w:val="18"/>
          <w:szCs w:val="18"/>
        </w:rPr>
        <w:tab/>
        <w:t>(Фамилия И.О.)</w:t>
      </w:r>
    </w:p>
    <w:p w:rsidR="00334DFF" w:rsidRPr="00334DFF" w:rsidRDefault="00334DFF" w:rsidP="00334DFF">
      <w:pPr>
        <w:jc w:val="right"/>
        <w:rPr>
          <w:sz w:val="18"/>
          <w:szCs w:val="18"/>
        </w:rPr>
      </w:pPr>
      <w:r w:rsidRPr="00334DFF">
        <w:rPr>
          <w:sz w:val="18"/>
          <w:szCs w:val="18"/>
        </w:rPr>
        <w:t>«______» ______________ 20____г.</w:t>
      </w:r>
    </w:p>
    <w:p w:rsidR="00334DFF" w:rsidRPr="00334DFF" w:rsidRDefault="00334DFF" w:rsidP="00334DFF">
      <w:pPr>
        <w:jc w:val="center"/>
        <w:rPr>
          <w:sz w:val="18"/>
          <w:szCs w:val="18"/>
        </w:rPr>
      </w:pPr>
    </w:p>
    <w:p w:rsidR="00334DFF" w:rsidRPr="00334DFF" w:rsidRDefault="00334DFF" w:rsidP="00334DFF">
      <w:pPr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График</w:t>
      </w:r>
    </w:p>
    <w:p w:rsidR="00334DFF" w:rsidRPr="00334DFF" w:rsidRDefault="00334DFF" w:rsidP="00334DFF">
      <w:pPr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проведения аттестации муниципальных служащих</w:t>
      </w:r>
    </w:p>
    <w:p w:rsidR="00334DFF" w:rsidRPr="00334DFF" w:rsidRDefault="00334DFF" w:rsidP="00334DFF">
      <w:pPr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 на 20___ год</w:t>
      </w:r>
    </w:p>
    <w:p w:rsidR="00334DFF" w:rsidRPr="00334DFF" w:rsidRDefault="00334DFF" w:rsidP="00334DFF">
      <w:pPr>
        <w:tabs>
          <w:tab w:val="num" w:pos="0"/>
        </w:tabs>
        <w:ind w:left="432" w:hanging="432"/>
        <w:jc w:val="center"/>
        <w:rPr>
          <w:i/>
          <w:sz w:val="18"/>
          <w:szCs w:val="18"/>
        </w:rPr>
      </w:pPr>
      <w:r w:rsidRPr="00334DFF">
        <w:rPr>
          <w:i/>
          <w:sz w:val="18"/>
          <w:szCs w:val="18"/>
          <w:vertAlign w:val="subscript"/>
        </w:rPr>
        <w:t>(наименование органа местного самоуправления, муниципального органа)</w:t>
      </w:r>
    </w:p>
    <w:p w:rsidR="00334DFF" w:rsidRPr="00334DFF" w:rsidRDefault="00334DFF" w:rsidP="00334DFF">
      <w:pPr>
        <w:jc w:val="center"/>
        <w:rPr>
          <w:sz w:val="18"/>
          <w:szCs w:val="1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334DFF" w:rsidRPr="00334DFF" w:rsidTr="00CB3318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DF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DFF">
              <w:rPr>
                <w:sz w:val="18"/>
                <w:szCs w:val="18"/>
              </w:rPr>
              <w:t>/</w:t>
            </w:r>
            <w:proofErr w:type="spellStart"/>
            <w:r w:rsidRPr="00334DF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334DFF" w:rsidRPr="00334DFF" w:rsidTr="00CB3318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DFF" w:rsidRPr="00334DFF" w:rsidRDefault="00334DFF" w:rsidP="00CB3318">
            <w:pPr>
              <w:jc w:val="right"/>
              <w:rPr>
                <w:sz w:val="18"/>
                <w:szCs w:val="18"/>
              </w:rPr>
            </w:pPr>
          </w:p>
        </w:tc>
      </w:tr>
    </w:tbl>
    <w:p w:rsidR="00334DFF" w:rsidRPr="00334DFF" w:rsidRDefault="00334DFF" w:rsidP="00334DFF">
      <w:pPr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___________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ab/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  <w:sectPr w:rsidR="00334DFF" w:rsidRPr="00334DFF" w:rsidSect="005A040F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  <w:r w:rsidRPr="00334DFF">
        <w:rPr>
          <w:rFonts w:ascii="Times New Roman" w:hAnsi="Times New Roman" w:cs="Times New Roman"/>
          <w:sz w:val="18"/>
          <w:szCs w:val="18"/>
        </w:rPr>
        <w:tab/>
      </w:r>
      <w:r w:rsidRPr="00334DFF">
        <w:rPr>
          <w:rFonts w:ascii="Times New Roman" w:hAnsi="Times New Roman" w:cs="Times New Roman"/>
          <w:sz w:val="18"/>
          <w:szCs w:val="18"/>
        </w:rPr>
        <w:tab/>
      </w:r>
      <w:r w:rsidRPr="00334DFF">
        <w:rPr>
          <w:rFonts w:ascii="Times New Roman" w:hAnsi="Times New Roman" w:cs="Times New Roman"/>
          <w:sz w:val="18"/>
          <w:szCs w:val="18"/>
        </w:rPr>
        <w:tab/>
      </w:r>
      <w:r w:rsidRPr="00334DFF">
        <w:rPr>
          <w:rFonts w:ascii="Times New Roman" w:hAnsi="Times New Roman" w:cs="Times New Roman"/>
          <w:sz w:val="18"/>
          <w:szCs w:val="18"/>
        </w:rPr>
        <w:tab/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Положению о порядке проведения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Pr="00334DFF">
        <w:rPr>
          <w:rFonts w:ascii="Times New Roman" w:hAnsi="Times New Roman" w:cs="Times New Roman"/>
          <w:bCs/>
          <w:sz w:val="18"/>
          <w:szCs w:val="18"/>
        </w:rPr>
        <w:t>муниципальных служащих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     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сельсовета Чановского района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>Заполняется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 xml:space="preserve">непосредственным руководителем 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334DFF" w:rsidRPr="00334DFF" w:rsidTr="00CB3318">
        <w:trPr>
          <w:jc w:val="right"/>
        </w:trPr>
        <w:tc>
          <w:tcPr>
            <w:tcW w:w="5441" w:type="dxa"/>
            <w:gridSpan w:val="4"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УТВЕРЖДАЮ</w:t>
            </w:r>
          </w:p>
        </w:tc>
      </w:tr>
      <w:tr w:rsidR="00334DFF" w:rsidRPr="00334DFF" w:rsidTr="00CB3318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34DFF" w:rsidRPr="00334DFF" w:rsidTr="00CB3318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334DFF" w:rsidRPr="00334DFF" w:rsidTr="00CB3318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)</w:t>
            </w:r>
          </w:p>
        </w:tc>
      </w:tr>
      <w:tr w:rsidR="00334DFF" w:rsidRPr="00334DFF" w:rsidTr="00CB3318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334DFF" w:rsidRPr="00334DFF" w:rsidTr="00CB3318">
        <w:trPr>
          <w:jc w:val="right"/>
        </w:trPr>
        <w:tc>
          <w:tcPr>
            <w:tcW w:w="5441" w:type="dxa"/>
            <w:gridSpan w:val="4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«____»________________20__ г.</w:t>
            </w:r>
          </w:p>
        </w:tc>
      </w:tr>
    </w:tbl>
    <w:p w:rsidR="00334DFF" w:rsidRPr="00334DFF" w:rsidRDefault="00334DFF" w:rsidP="00334DFF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334DFF">
        <w:rPr>
          <w:sz w:val="18"/>
          <w:szCs w:val="18"/>
        </w:rPr>
        <w:t>Форма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34DFF" w:rsidRPr="00334DFF" w:rsidRDefault="00334DFF" w:rsidP="00334DFF">
      <w:pPr>
        <w:adjustRightInd w:val="0"/>
        <w:ind w:right="40"/>
        <w:jc w:val="center"/>
        <w:outlineLvl w:val="0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ОТЗЫВ</w:t>
      </w:r>
    </w:p>
    <w:p w:rsidR="00334DFF" w:rsidRPr="00334DFF" w:rsidRDefault="00334DFF" w:rsidP="00334DFF">
      <w:pPr>
        <w:adjustRightInd w:val="0"/>
        <w:ind w:right="40"/>
        <w:jc w:val="center"/>
        <w:outlineLvl w:val="0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об исполнении подлежащим аттестации муниципальным</w:t>
      </w:r>
    </w:p>
    <w:p w:rsidR="00334DFF" w:rsidRPr="00334DFF" w:rsidRDefault="00334DFF" w:rsidP="00334DFF">
      <w:pPr>
        <w:adjustRightInd w:val="0"/>
        <w:ind w:right="40"/>
        <w:jc w:val="center"/>
        <w:outlineLvl w:val="0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служащим должностных обязанностей за аттестационный период</w:t>
      </w:r>
    </w:p>
    <w:p w:rsidR="00334DFF" w:rsidRPr="00334DFF" w:rsidRDefault="00334DFF" w:rsidP="00334DFF">
      <w:pPr>
        <w:adjustRightInd w:val="0"/>
        <w:ind w:right="40"/>
        <w:jc w:val="center"/>
        <w:outlineLvl w:val="0"/>
        <w:rPr>
          <w:b/>
          <w:sz w:val="18"/>
          <w:szCs w:val="18"/>
        </w:rPr>
      </w:pP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1. Фамилия, имя, отчество (при наличии) 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utoSpaceDE w:val="0"/>
        <w:autoSpaceDN w:val="0"/>
        <w:rPr>
          <w:sz w:val="18"/>
          <w:szCs w:val="18"/>
        </w:rPr>
      </w:pP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334DFF" w:rsidRPr="00334DFF" w:rsidRDefault="00334DFF" w:rsidP="00334DFF">
      <w:pPr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  <w:r w:rsidRPr="00334DFF">
        <w:rPr>
          <w:sz w:val="18"/>
          <w:szCs w:val="18"/>
        </w:rPr>
        <w:br w:type="page"/>
      </w:r>
    </w:p>
    <w:p w:rsidR="00334DFF" w:rsidRPr="00334DFF" w:rsidRDefault="00334DFF" w:rsidP="00334DFF">
      <w:pPr>
        <w:rPr>
          <w:sz w:val="18"/>
          <w:szCs w:val="18"/>
        </w:rPr>
        <w:sectPr w:rsidR="00334DFF" w:rsidRPr="00334DFF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 xml:space="preserve">7. Рекомендуемая оценка </w:t>
      </w:r>
      <w:hyperlink r:id="rId10" w:anchor="Par103" w:history="1">
        <w:r w:rsidRPr="00334DFF">
          <w:rPr>
            <w:rStyle w:val="a5"/>
            <w:sz w:val="18"/>
            <w:szCs w:val="18"/>
          </w:rPr>
          <w:t>&lt;*&gt;</w:t>
        </w:r>
      </w:hyperlink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noProof/>
          <w:position w:val="-8"/>
          <w:sz w:val="18"/>
          <w:szCs w:val="1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DFF">
        <w:rPr>
          <w:sz w:val="18"/>
          <w:szCs w:val="18"/>
        </w:rPr>
        <w:t> Соответствует замещаемой должности муниципальной службы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  <w:r w:rsidRPr="00334DFF">
        <w:rPr>
          <w:noProof/>
          <w:position w:val="-8"/>
          <w:sz w:val="18"/>
          <w:szCs w:val="1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DFF">
        <w:rPr>
          <w:sz w:val="18"/>
          <w:szCs w:val="18"/>
        </w:rPr>
        <w:t> Не соответствует замещаемой должности муниципальной службы.</w:t>
      </w:r>
    </w:p>
    <w:p w:rsidR="00334DFF" w:rsidRPr="00334DFF" w:rsidRDefault="00334DFF" w:rsidP="00334DFF">
      <w:pPr>
        <w:adjustRightInd w:val="0"/>
        <w:ind w:right="40"/>
        <w:jc w:val="both"/>
        <w:outlineLvl w:val="0"/>
        <w:rPr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334DFF" w:rsidRPr="00334DFF" w:rsidTr="00CB3318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)</w:t>
            </w:r>
          </w:p>
        </w:tc>
      </w:tr>
      <w:tr w:rsidR="00334DFF" w:rsidRPr="00334DFF" w:rsidTr="00CB3318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</w:rPr>
            </w:pPr>
            <w:r w:rsidRPr="00334DFF">
              <w:rPr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«_____» ____________________ 20__ г.</w:t>
            </w:r>
          </w:p>
        </w:tc>
      </w:tr>
      <w:tr w:rsidR="00334DFF" w:rsidRPr="00334DFF" w:rsidTr="00CB3318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С отзывом </w:t>
            </w:r>
            <w:proofErr w:type="gramStart"/>
            <w:r w:rsidRPr="00334DFF">
              <w:rPr>
                <w:sz w:val="18"/>
                <w:szCs w:val="18"/>
              </w:rPr>
              <w:t>ознакомлен</w:t>
            </w:r>
            <w:proofErr w:type="gramEnd"/>
            <w:r w:rsidRPr="00334DFF">
              <w:rPr>
                <w:sz w:val="18"/>
                <w:szCs w:val="1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)</w:t>
            </w:r>
          </w:p>
        </w:tc>
      </w:tr>
      <w:tr w:rsidR="00334DFF" w:rsidRPr="00334DFF" w:rsidTr="00CB3318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334DFF">
              <w:rPr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334DFF">
              <w:rPr>
                <w:i/>
                <w:sz w:val="18"/>
                <w:szCs w:val="1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sz w:val="18"/>
                <w:szCs w:val="18"/>
                <w:vertAlign w:val="superscript"/>
              </w:rPr>
            </w:pPr>
          </w:p>
        </w:tc>
      </w:tr>
      <w:tr w:rsidR="00334DFF" w:rsidRPr="00334DFF" w:rsidTr="00CB3318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«_____» ____________________ 20__ г.</w:t>
            </w:r>
          </w:p>
        </w:tc>
      </w:tr>
    </w:tbl>
    <w:p w:rsidR="00334DFF" w:rsidRPr="00334DFF" w:rsidRDefault="00334DFF" w:rsidP="00334DF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--------------------------------</w:t>
      </w:r>
    </w:p>
    <w:p w:rsidR="00334DFF" w:rsidRPr="00334DFF" w:rsidRDefault="00334DFF" w:rsidP="00334DFF">
      <w:pPr>
        <w:autoSpaceDE w:val="0"/>
        <w:autoSpaceDN w:val="0"/>
        <w:adjustRightInd w:val="0"/>
        <w:spacing w:before="280"/>
        <w:ind w:firstLine="54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334DFF">
          <w:rPr>
            <w:rStyle w:val="a5"/>
            <w:sz w:val="18"/>
            <w:szCs w:val="18"/>
          </w:rPr>
          <w:t>3</w:t>
        </w:r>
      </w:hyperlink>
      <w:r w:rsidRPr="00334DFF">
        <w:rPr>
          <w:sz w:val="18"/>
          <w:szCs w:val="18"/>
        </w:rPr>
        <w:t xml:space="preserve"> - </w:t>
      </w:r>
      <w:hyperlink r:id="rId13" w:anchor="Par37" w:history="1">
        <w:r w:rsidRPr="00334DFF">
          <w:rPr>
            <w:rStyle w:val="a5"/>
            <w:sz w:val="18"/>
            <w:szCs w:val="18"/>
          </w:rPr>
          <w:t>5</w:t>
        </w:r>
      </w:hyperlink>
      <w:r w:rsidRPr="00334DFF">
        <w:rPr>
          <w:sz w:val="18"/>
          <w:szCs w:val="18"/>
        </w:rPr>
        <w:t xml:space="preserve"> настоящего отзыва.</w:t>
      </w:r>
    </w:p>
    <w:p w:rsidR="00334DFF" w:rsidRPr="00334DFF" w:rsidRDefault="00334DFF" w:rsidP="00334DFF">
      <w:pPr>
        <w:rPr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br w:type="page"/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Положению о порядке проведения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Pr="00334DFF">
        <w:rPr>
          <w:rFonts w:ascii="Times New Roman" w:hAnsi="Times New Roman" w:cs="Times New Roman"/>
          <w:bCs/>
          <w:sz w:val="18"/>
          <w:szCs w:val="18"/>
        </w:rPr>
        <w:t>муниципальных служащих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     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сельсовета Чановского района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>Заполняется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>муниципальным служащим</w:t>
      </w: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ind w:right="282"/>
        <w:jc w:val="right"/>
        <w:outlineLvl w:val="0"/>
        <w:rPr>
          <w:bCs/>
          <w:i/>
          <w:sz w:val="18"/>
          <w:szCs w:val="18"/>
        </w:rPr>
      </w:pPr>
      <w:r w:rsidRPr="00334DFF">
        <w:rPr>
          <w:bCs/>
          <w:sz w:val="18"/>
          <w:szCs w:val="18"/>
        </w:rPr>
        <w:t>Форма</w:t>
      </w:r>
    </w:p>
    <w:p w:rsidR="00334DFF" w:rsidRPr="00334DFF" w:rsidRDefault="00334DFF" w:rsidP="00334DFF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34DFF">
        <w:rPr>
          <w:b/>
          <w:bCs/>
          <w:sz w:val="18"/>
          <w:szCs w:val="18"/>
        </w:rPr>
        <w:t>Сведения о выполненных муниципальным служащим поручениях</w:t>
      </w:r>
    </w:p>
    <w:p w:rsidR="00334DFF" w:rsidRPr="00334DFF" w:rsidRDefault="00334DFF" w:rsidP="00334DF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34DFF">
        <w:rPr>
          <w:b/>
          <w:bCs/>
          <w:sz w:val="18"/>
          <w:szCs w:val="18"/>
        </w:rPr>
        <w:t xml:space="preserve">и подготовленных им </w:t>
      </w:r>
      <w:proofErr w:type="gramStart"/>
      <w:r w:rsidRPr="00334DFF">
        <w:rPr>
          <w:b/>
          <w:bCs/>
          <w:sz w:val="18"/>
          <w:szCs w:val="18"/>
        </w:rPr>
        <w:t>проектах</w:t>
      </w:r>
      <w:proofErr w:type="gramEnd"/>
      <w:r w:rsidRPr="00334DFF">
        <w:rPr>
          <w:b/>
          <w:bCs/>
          <w:sz w:val="18"/>
          <w:szCs w:val="18"/>
        </w:rPr>
        <w:t xml:space="preserve"> документов </w:t>
      </w:r>
    </w:p>
    <w:p w:rsidR="00334DFF" w:rsidRPr="00334DFF" w:rsidRDefault="00334DFF" w:rsidP="00334DFF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34DFF">
        <w:rPr>
          <w:b/>
          <w:bCs/>
          <w:sz w:val="18"/>
          <w:szCs w:val="18"/>
        </w:rPr>
        <w:t>за аттестационный период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34DFF">
        <w:rPr>
          <w:bCs/>
          <w:sz w:val="18"/>
          <w:szCs w:val="18"/>
        </w:rPr>
        <w:t xml:space="preserve">Сведения о </w:t>
      </w:r>
      <w:proofErr w:type="gramStart"/>
      <w:r w:rsidRPr="00334DFF">
        <w:rPr>
          <w:bCs/>
          <w:sz w:val="18"/>
          <w:szCs w:val="18"/>
        </w:rPr>
        <w:t>выполненных</w:t>
      </w:r>
      <w:proofErr w:type="gramEnd"/>
      <w:r w:rsidRPr="00334DFF">
        <w:rPr>
          <w:bCs/>
          <w:sz w:val="18"/>
          <w:szCs w:val="18"/>
        </w:rPr>
        <w:t xml:space="preserve"> _______________________________________________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i/>
          <w:sz w:val="18"/>
          <w:szCs w:val="18"/>
        </w:rPr>
      </w:pPr>
      <w:r w:rsidRPr="00334DFF">
        <w:rPr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34DFF">
        <w:rPr>
          <w:bCs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proofErr w:type="gramStart"/>
      <w:r w:rsidRPr="00334DFF">
        <w:rPr>
          <w:bCs/>
          <w:sz w:val="18"/>
          <w:szCs w:val="18"/>
        </w:rPr>
        <w:t>поручениях</w:t>
      </w:r>
      <w:proofErr w:type="gramEnd"/>
      <w:r w:rsidRPr="00334DFF">
        <w:rPr>
          <w:bCs/>
          <w:sz w:val="18"/>
          <w:szCs w:val="18"/>
        </w:rPr>
        <w:t xml:space="preserve"> и подготовленных им проектах документов за период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34DFF">
        <w:rPr>
          <w:bCs/>
          <w:sz w:val="18"/>
          <w:szCs w:val="18"/>
        </w:rPr>
        <w:t>с ____ ___________ 20___ г. по ____ ____________ 20___ г.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334DFF" w:rsidRPr="00334DFF" w:rsidTr="00CB331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№</w:t>
            </w:r>
          </w:p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334DFF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34DFF">
              <w:rPr>
                <w:bCs/>
                <w:sz w:val="18"/>
                <w:szCs w:val="18"/>
              </w:rPr>
              <w:t>/</w:t>
            </w:r>
            <w:proofErr w:type="spellStart"/>
            <w:r w:rsidRPr="00334DF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Характеристика выполненных поручений</w:t>
            </w: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334DFF" w:rsidRPr="00334DFF" w:rsidTr="00CB3318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 xml:space="preserve">№ </w:t>
            </w:r>
          </w:p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334DFF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34DFF">
              <w:rPr>
                <w:bCs/>
                <w:sz w:val="18"/>
                <w:szCs w:val="18"/>
              </w:rPr>
              <w:t>/</w:t>
            </w:r>
            <w:proofErr w:type="spellStart"/>
            <w:r w:rsidRPr="00334DF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34DFF">
              <w:rPr>
                <w:bCs/>
                <w:sz w:val="18"/>
                <w:szCs w:val="18"/>
              </w:rPr>
              <w:t>Количество подготовленных проектов</w:t>
            </w: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334DFF" w:rsidRPr="00334DFF" w:rsidTr="00CB3318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334DFF" w:rsidRPr="00334DFF" w:rsidTr="00CB3318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FF" w:rsidRPr="00334DFF" w:rsidRDefault="00334DFF" w:rsidP="00CB331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334DFF" w:rsidRPr="00334DFF" w:rsidRDefault="00334DFF" w:rsidP="00334DF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______________________________________________________     _________ _____________________________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outlineLvl w:val="0"/>
        <w:rPr>
          <w:i/>
          <w:sz w:val="18"/>
          <w:szCs w:val="18"/>
        </w:rPr>
      </w:pPr>
      <w:r w:rsidRPr="00334DFF">
        <w:rPr>
          <w:i/>
          <w:sz w:val="18"/>
          <w:szCs w:val="18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334DFF" w:rsidRPr="00334DFF" w:rsidRDefault="00334DFF" w:rsidP="00334DF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334DFF">
        <w:rPr>
          <w:sz w:val="18"/>
          <w:szCs w:val="18"/>
        </w:rPr>
        <w:t>____ ____________ 20___ года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br w:type="page"/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Положению о порядке проведения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Pr="00334DFF">
        <w:rPr>
          <w:rFonts w:ascii="Times New Roman" w:hAnsi="Times New Roman" w:cs="Times New Roman"/>
          <w:bCs/>
          <w:sz w:val="18"/>
          <w:szCs w:val="18"/>
        </w:rPr>
        <w:t>муниципальных служащих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     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сельсовета Чановского района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autoSpaceDE w:val="0"/>
        <w:autoSpaceDN w:val="0"/>
        <w:contextualSpacing/>
        <w:jc w:val="center"/>
        <w:rPr>
          <w:sz w:val="18"/>
          <w:szCs w:val="18"/>
        </w:rPr>
      </w:pPr>
      <w:r w:rsidRPr="00334DFF">
        <w:rPr>
          <w:sz w:val="18"/>
          <w:szCs w:val="18"/>
        </w:rPr>
        <w:t xml:space="preserve">Рекомендуемые методы оценки профессиональной служебной деятельности </w:t>
      </w:r>
    </w:p>
    <w:p w:rsidR="00334DFF" w:rsidRPr="00334DFF" w:rsidRDefault="00334DFF" w:rsidP="00334DFF">
      <w:pPr>
        <w:autoSpaceDE w:val="0"/>
        <w:autoSpaceDN w:val="0"/>
        <w:contextualSpacing/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муниципальных служащих ____________________________</w:t>
      </w:r>
      <w:r w:rsidRPr="00334DFF">
        <w:rPr>
          <w:rStyle w:val="af6"/>
          <w:sz w:val="18"/>
          <w:szCs w:val="18"/>
        </w:rPr>
        <w:footnoteReference w:id="1"/>
      </w:r>
    </w:p>
    <w:p w:rsidR="00334DFF" w:rsidRPr="00334DFF" w:rsidRDefault="00334DFF" w:rsidP="00334DFF">
      <w:pPr>
        <w:autoSpaceDE w:val="0"/>
        <w:autoSpaceDN w:val="0"/>
        <w:contextualSpacing/>
        <w:jc w:val="center"/>
        <w:rPr>
          <w:i/>
          <w:sz w:val="18"/>
          <w:szCs w:val="18"/>
        </w:rPr>
      </w:pPr>
      <w:r w:rsidRPr="00334DFF">
        <w:rPr>
          <w:i/>
          <w:sz w:val="18"/>
          <w:szCs w:val="18"/>
        </w:rPr>
        <w:t xml:space="preserve">                                                                  (наименование муниципального образования)</w:t>
      </w:r>
    </w:p>
    <w:p w:rsidR="00334DFF" w:rsidRPr="00334DFF" w:rsidRDefault="00334DFF" w:rsidP="00334DFF">
      <w:pPr>
        <w:autoSpaceDE w:val="0"/>
        <w:autoSpaceDN w:val="0"/>
        <w:contextualSpacing/>
        <w:jc w:val="center"/>
        <w:rPr>
          <w:sz w:val="18"/>
          <w:szCs w:val="18"/>
        </w:rPr>
      </w:pPr>
    </w:p>
    <w:tbl>
      <w:tblPr>
        <w:tblStyle w:val="af3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DF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34DFF">
              <w:rPr>
                <w:sz w:val="18"/>
                <w:szCs w:val="18"/>
              </w:rPr>
              <w:t>/</w:t>
            </w:r>
            <w:proofErr w:type="spellStart"/>
            <w:r w:rsidRPr="00334DF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9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Группа должностей</w:t>
            </w:r>
          </w:p>
        </w:tc>
        <w:tc>
          <w:tcPr>
            <w:tcW w:w="6185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Методы оценки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Примечание</w:t>
            </w:r>
          </w:p>
        </w:tc>
      </w:tr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Высшая</w:t>
            </w:r>
          </w:p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5" w:type="dxa"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Комплексная оценка: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профессиональных знаний: тестирование 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личностных и управленческих компетенций: </w:t>
            </w:r>
            <w:proofErr w:type="spellStart"/>
            <w:r w:rsidRPr="00334DFF">
              <w:rPr>
                <w:sz w:val="18"/>
                <w:szCs w:val="18"/>
              </w:rPr>
              <w:t>опросник</w:t>
            </w:r>
            <w:proofErr w:type="spellEnd"/>
            <w:r w:rsidRPr="00334DFF">
              <w:rPr>
                <w:sz w:val="18"/>
                <w:szCs w:val="18"/>
              </w:rPr>
              <w:t xml:space="preserve">/анкетирование, решение </w:t>
            </w:r>
            <w:proofErr w:type="spellStart"/>
            <w:r w:rsidRPr="00334DFF">
              <w:rPr>
                <w:sz w:val="18"/>
                <w:szCs w:val="18"/>
              </w:rPr>
              <w:t>кейсовых</w:t>
            </w:r>
            <w:proofErr w:type="spellEnd"/>
            <w:r w:rsidRPr="00334DFF">
              <w:rPr>
                <w:sz w:val="18"/>
                <w:szCs w:val="18"/>
              </w:rPr>
              <w:t xml:space="preserve"> задач, тест (психодиагностика)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цифровые компетенции: тест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Главная</w:t>
            </w:r>
          </w:p>
        </w:tc>
        <w:tc>
          <w:tcPr>
            <w:tcW w:w="6185" w:type="dxa"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Комплексная оценка: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профессиональных знаний: тестирование 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личностных и управленческих компетенций: </w:t>
            </w:r>
            <w:proofErr w:type="spellStart"/>
            <w:r w:rsidRPr="00334DFF">
              <w:rPr>
                <w:sz w:val="18"/>
                <w:szCs w:val="18"/>
              </w:rPr>
              <w:t>опросник</w:t>
            </w:r>
            <w:proofErr w:type="spellEnd"/>
            <w:r w:rsidRPr="00334DFF">
              <w:rPr>
                <w:sz w:val="18"/>
                <w:szCs w:val="18"/>
              </w:rPr>
              <w:t xml:space="preserve">/анкетирование, решение </w:t>
            </w:r>
            <w:proofErr w:type="spellStart"/>
            <w:r w:rsidRPr="00334DFF">
              <w:rPr>
                <w:sz w:val="18"/>
                <w:szCs w:val="18"/>
              </w:rPr>
              <w:t>кейсовых</w:t>
            </w:r>
            <w:proofErr w:type="spellEnd"/>
            <w:r w:rsidRPr="00334DFF">
              <w:rPr>
                <w:sz w:val="18"/>
                <w:szCs w:val="18"/>
              </w:rPr>
              <w:t xml:space="preserve"> задач, тест (психодиагностика)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цифровые компетенции: тест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Ведущая</w:t>
            </w:r>
          </w:p>
        </w:tc>
        <w:tc>
          <w:tcPr>
            <w:tcW w:w="6185" w:type="dxa"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Комплексная оценка: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профессиональных знаний: тестирование 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личностных и управленческих компетенций: </w:t>
            </w:r>
            <w:proofErr w:type="spellStart"/>
            <w:r w:rsidRPr="00334DFF">
              <w:rPr>
                <w:sz w:val="18"/>
                <w:szCs w:val="18"/>
              </w:rPr>
              <w:t>опросник</w:t>
            </w:r>
            <w:proofErr w:type="spellEnd"/>
            <w:r w:rsidRPr="00334DFF">
              <w:rPr>
                <w:sz w:val="18"/>
                <w:szCs w:val="18"/>
              </w:rPr>
              <w:t xml:space="preserve">/анкетирование, решение </w:t>
            </w:r>
            <w:proofErr w:type="spellStart"/>
            <w:r w:rsidRPr="00334DFF">
              <w:rPr>
                <w:sz w:val="18"/>
                <w:szCs w:val="18"/>
              </w:rPr>
              <w:t>кейсовых</w:t>
            </w:r>
            <w:proofErr w:type="spellEnd"/>
            <w:r w:rsidRPr="00334DFF">
              <w:rPr>
                <w:sz w:val="18"/>
                <w:szCs w:val="18"/>
              </w:rPr>
              <w:t xml:space="preserve"> задач, тест (психодиагностика)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4</w:t>
            </w:r>
          </w:p>
        </w:tc>
        <w:tc>
          <w:tcPr>
            <w:tcW w:w="1529" w:type="dxa"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Старшая</w:t>
            </w:r>
          </w:p>
        </w:tc>
        <w:tc>
          <w:tcPr>
            <w:tcW w:w="6185" w:type="dxa"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тестирование в целях оценки профессиональных знаний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подготовка проекта документа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34DFF" w:rsidRPr="00334DFF" w:rsidTr="00CB3318">
        <w:tc>
          <w:tcPr>
            <w:tcW w:w="593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</w:tcPr>
          <w:p w:rsidR="00334DFF" w:rsidRPr="00334DFF" w:rsidRDefault="00334DFF" w:rsidP="00CB3318">
            <w:pPr>
              <w:jc w:val="center"/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Младшая</w:t>
            </w:r>
          </w:p>
        </w:tc>
        <w:tc>
          <w:tcPr>
            <w:tcW w:w="6185" w:type="dxa"/>
          </w:tcPr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тестирование в целях оценки профессиональных знаний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</w:t>
            </w:r>
          </w:p>
          <w:p w:rsidR="00334DFF" w:rsidRPr="00334DFF" w:rsidRDefault="00334DFF" w:rsidP="00CB3318">
            <w:pPr>
              <w:rPr>
                <w:sz w:val="18"/>
                <w:szCs w:val="18"/>
              </w:rPr>
            </w:pPr>
            <w:r w:rsidRPr="00334DFF">
              <w:rPr>
                <w:sz w:val="18"/>
                <w:szCs w:val="1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334DFF" w:rsidRPr="00334DFF" w:rsidRDefault="00334DFF" w:rsidP="00CB3318">
            <w:pPr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br w:type="page"/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Положению о порядке проведения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аттестации </w:t>
      </w:r>
      <w:r w:rsidRPr="00334DFF">
        <w:rPr>
          <w:rFonts w:ascii="Times New Roman" w:hAnsi="Times New Roman" w:cs="Times New Roman"/>
          <w:bCs/>
          <w:sz w:val="18"/>
          <w:szCs w:val="18"/>
        </w:rPr>
        <w:t>муниципальных служащих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администрации Красносельского      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сельсовета Чановского района</w:t>
      </w:r>
    </w:p>
    <w:p w:rsidR="00334DFF" w:rsidRPr="00334DFF" w:rsidRDefault="00334DFF" w:rsidP="00334DF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АТТЕСТАЦИОННЫЙ ЛИСТ</w:t>
      </w: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муниципального служащего</w:t>
      </w:r>
    </w:p>
    <w:p w:rsidR="00334DFF" w:rsidRPr="00334DFF" w:rsidRDefault="00334DFF" w:rsidP="00334DF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1. Фамилия, имя, отчество (при наличии) ___________________________________ 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2. Год, число и месяц рождения 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proofErr w:type="gramStart"/>
      <w:r w:rsidRPr="00334DFF">
        <w:rPr>
          <w:rFonts w:ascii="Times New Roman" w:hAnsi="Times New Roman" w:cs="Times New Roman"/>
          <w:sz w:val="18"/>
          <w:szCs w:val="18"/>
        </w:rPr>
        <w:t>(когда и какую образовательную организацию окончил, специальность</w:t>
      </w:r>
      <w:proofErr w:type="gramEnd"/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или направление подготовки, квалификация, ученая степень, ученое звание)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5. Стаж муниципальной службы 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6. Общий трудовой стаж 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8. Вопросы к муниципальному служащему и краткие ответы на них____________ 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9. Замечания и предложения, высказанные аттестационной комиссией__________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(выполнены, выполнены частично, не выполнены)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11. Решение аттестационной комиссии 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(соответствует замещаемой должности муниципальной службы;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не соответствует замещаемой должности муниципальной службы)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12. Количественный состав аттестационной комиссии 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На заседании присутствовало _______ членов аттестационной комиссии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Количество голосов за ______, против 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13. Примечания ________________________________________________________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аттестационной комиссии                         (подпись)                (расшифровка подписи)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аттестационной комиссии                          (подпись)               (расшифровка подписи)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Секретарь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аттестационной комиссии                          (подпись)               (расшифровка подписи)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Члены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аттестационной комиссии                          (подпись)               (расшифровка подписи)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(расшифровка подписи)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Дата проведения аттестации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С аттестационным листом ознакомился ____________________________________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(подпись муниципального служащего, дата)</w:t>
      </w: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34DFF" w:rsidRPr="00334DFF" w:rsidRDefault="00334DFF" w:rsidP="00334DFF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 xml:space="preserve">   (место для печати (при наличии))</w:t>
      </w:r>
    </w:p>
    <w:p w:rsidR="00334DFF" w:rsidRPr="00ED467B" w:rsidRDefault="00334DFF" w:rsidP="00334DFF">
      <w:pPr>
        <w:pStyle w:val="ConsPlusNormal"/>
        <w:jc w:val="both"/>
        <w:rPr>
          <w:b/>
          <w:sz w:val="28"/>
          <w:szCs w:val="28"/>
        </w:rPr>
      </w:pPr>
    </w:p>
    <w:p w:rsidR="00121F20" w:rsidRPr="00334DFF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334DFF" w:rsidRPr="00334DFF" w:rsidRDefault="00334DFF" w:rsidP="00334DFF">
      <w:pPr>
        <w:keepNext/>
        <w:jc w:val="right"/>
        <w:outlineLvl w:val="2"/>
        <w:rPr>
          <w:b/>
          <w:sz w:val="18"/>
          <w:szCs w:val="18"/>
        </w:rPr>
      </w:pPr>
    </w:p>
    <w:p w:rsidR="00334DFF" w:rsidRPr="00334DFF" w:rsidRDefault="00334DFF" w:rsidP="00334DFF">
      <w:pPr>
        <w:keepNext/>
        <w:jc w:val="center"/>
        <w:outlineLvl w:val="2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АДМИНИСТРАЦИЯ</w:t>
      </w:r>
    </w:p>
    <w:p w:rsidR="00334DFF" w:rsidRPr="00334DFF" w:rsidRDefault="00334DFF" w:rsidP="00334DFF">
      <w:pPr>
        <w:keepNext/>
        <w:jc w:val="center"/>
        <w:outlineLvl w:val="2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334DFF" w:rsidRPr="00334DFF" w:rsidRDefault="00334DFF" w:rsidP="00334DFF">
      <w:pPr>
        <w:keepNext/>
        <w:jc w:val="center"/>
        <w:outlineLvl w:val="2"/>
        <w:rPr>
          <w:b/>
          <w:sz w:val="18"/>
          <w:szCs w:val="18"/>
        </w:rPr>
      </w:pPr>
    </w:p>
    <w:p w:rsidR="00334DFF" w:rsidRPr="00334DFF" w:rsidRDefault="00334DFF" w:rsidP="00334DFF">
      <w:pPr>
        <w:keepNext/>
        <w:jc w:val="center"/>
        <w:outlineLvl w:val="2"/>
        <w:rPr>
          <w:b/>
          <w:caps/>
          <w:sz w:val="18"/>
          <w:szCs w:val="18"/>
          <w:lang w:eastAsia="ar-SA"/>
        </w:rPr>
      </w:pPr>
      <w:r w:rsidRPr="00334DFF">
        <w:rPr>
          <w:b/>
          <w:caps/>
          <w:sz w:val="18"/>
          <w:szCs w:val="18"/>
          <w:lang w:eastAsia="ar-SA"/>
        </w:rPr>
        <w:t>ПОСТАНОВЛЕНИЕ</w:t>
      </w:r>
    </w:p>
    <w:p w:rsidR="00334DFF" w:rsidRPr="00334DFF" w:rsidRDefault="00334DFF" w:rsidP="00334DFF">
      <w:pPr>
        <w:pStyle w:val="a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334DFF" w:rsidRPr="00334DFF" w:rsidRDefault="00334DFF" w:rsidP="00334DFF">
      <w:pPr>
        <w:suppressAutoHyphens/>
        <w:jc w:val="center"/>
        <w:rPr>
          <w:sz w:val="18"/>
          <w:szCs w:val="18"/>
        </w:rPr>
      </w:pPr>
      <w:r w:rsidRPr="00334DFF">
        <w:rPr>
          <w:sz w:val="18"/>
          <w:szCs w:val="18"/>
          <w:lang w:eastAsia="ar-SA"/>
        </w:rPr>
        <w:t>29.08.2022  №  78 -па</w:t>
      </w:r>
    </w:p>
    <w:p w:rsidR="00334DFF" w:rsidRPr="00334DFF" w:rsidRDefault="00334DFF" w:rsidP="00334DFF">
      <w:pPr>
        <w:jc w:val="center"/>
        <w:rPr>
          <w:b/>
          <w:sz w:val="18"/>
          <w:szCs w:val="18"/>
        </w:rPr>
      </w:pPr>
    </w:p>
    <w:p w:rsidR="00334DFF" w:rsidRPr="00334DFF" w:rsidRDefault="00334DFF" w:rsidP="00334DFF">
      <w:pPr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О признании утратившим силу постановление  администрации Красносельского сельсовета Чановского района Новосибирской области от 30.05.2016 № 45-па «Об утверждении Положения о  межведомственной комиссии по признанию помещения жилым    помещением, жилого помещения    непригодным для     проживания и многоквартирного   дома       аварийным   и подлежащим  сносу      или    реконструкции    на  территории Красносельского сельсовета Чановского района Новосибирской области»</w:t>
      </w:r>
    </w:p>
    <w:p w:rsidR="00334DFF" w:rsidRPr="00334DFF" w:rsidRDefault="00334DFF" w:rsidP="00334DFF">
      <w:pPr>
        <w:jc w:val="both"/>
        <w:rPr>
          <w:sz w:val="18"/>
          <w:szCs w:val="18"/>
        </w:rPr>
      </w:pPr>
    </w:p>
    <w:p w:rsidR="00334DFF" w:rsidRPr="00334DFF" w:rsidRDefault="00334DFF" w:rsidP="00334DFF">
      <w:pPr>
        <w:ind w:firstLine="709"/>
        <w:jc w:val="both"/>
        <w:rPr>
          <w:sz w:val="18"/>
          <w:szCs w:val="18"/>
        </w:rPr>
      </w:pPr>
      <w:proofErr w:type="gramStart"/>
      <w:r w:rsidRPr="00334DFF">
        <w:rPr>
          <w:sz w:val="18"/>
          <w:szCs w:val="18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 или  реконструкции», администрация  Красносельского сельсовета Чановского района Новосибирской области  </w:t>
      </w:r>
      <w:r w:rsidRPr="00334DFF">
        <w:rPr>
          <w:b/>
          <w:sz w:val="18"/>
          <w:szCs w:val="18"/>
        </w:rPr>
        <w:t>ПОСТАНОВЛЯЕТ:</w:t>
      </w:r>
      <w:proofErr w:type="gramEnd"/>
    </w:p>
    <w:p w:rsidR="00334DFF" w:rsidRPr="00334DFF" w:rsidRDefault="00334DFF" w:rsidP="00334DFF">
      <w:pPr>
        <w:tabs>
          <w:tab w:val="center" w:pos="4677"/>
        </w:tabs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   1. </w:t>
      </w:r>
      <w:proofErr w:type="gramStart"/>
      <w:r w:rsidRPr="00334DFF">
        <w:rPr>
          <w:sz w:val="18"/>
          <w:szCs w:val="18"/>
        </w:rPr>
        <w:t>Признать утратившим силу постановление администрации Красносельского сельсовета Чановского района Новосибирской области от 30.05.2016 № 45-па  «Об утверждении Положения о  межведомственной комиссии по признанию помещения жилым    помещением, жилого помещения    непригодным для     проживания и многоквартирного   дома       аварийным   и подлежащим  сносу      или    реконструкции    на  территории Красносельского сельсовета Чановского района Новосибирской области» (с изменениями от 23.04.2019 № 29-па;</w:t>
      </w:r>
      <w:proofErr w:type="gramEnd"/>
      <w:r w:rsidRPr="00334DFF">
        <w:rPr>
          <w:sz w:val="18"/>
          <w:szCs w:val="18"/>
        </w:rPr>
        <w:t xml:space="preserve">  от 24.08.2021 № 60-па). </w:t>
      </w:r>
    </w:p>
    <w:p w:rsidR="00334DFF" w:rsidRPr="00334DFF" w:rsidRDefault="00334DFF" w:rsidP="00334DFF">
      <w:pPr>
        <w:tabs>
          <w:tab w:val="center" w:pos="4677"/>
        </w:tabs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   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334DFF" w:rsidRPr="00334DFF" w:rsidRDefault="00334DFF" w:rsidP="00334DFF">
      <w:pPr>
        <w:tabs>
          <w:tab w:val="center" w:pos="4677"/>
        </w:tabs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   3.  </w:t>
      </w:r>
      <w:proofErr w:type="gramStart"/>
      <w:r w:rsidRPr="00334DFF">
        <w:rPr>
          <w:sz w:val="18"/>
          <w:szCs w:val="18"/>
        </w:rPr>
        <w:t>Контроль за</w:t>
      </w:r>
      <w:proofErr w:type="gramEnd"/>
      <w:r w:rsidRPr="00334DFF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334DFF" w:rsidRPr="00334DFF" w:rsidRDefault="00334DFF" w:rsidP="00334DFF">
      <w:pPr>
        <w:tabs>
          <w:tab w:val="center" w:pos="4677"/>
        </w:tabs>
        <w:jc w:val="both"/>
        <w:rPr>
          <w:sz w:val="18"/>
          <w:szCs w:val="18"/>
        </w:rPr>
      </w:pP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>Глава Красносельского сельсовета</w:t>
      </w: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 xml:space="preserve">Чановского района Новосибирской области                                        </w:t>
      </w:r>
      <w:r>
        <w:rPr>
          <w:sz w:val="18"/>
          <w:szCs w:val="18"/>
        </w:rPr>
        <w:t xml:space="preserve">                                                             </w:t>
      </w:r>
      <w:r w:rsidRPr="00334DFF">
        <w:rPr>
          <w:sz w:val="18"/>
          <w:szCs w:val="18"/>
        </w:rPr>
        <w:t xml:space="preserve"> И.В.Третьяков</w:t>
      </w: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</w:p>
    <w:p w:rsidR="00334DFF" w:rsidRPr="00334DFF" w:rsidRDefault="00334DFF" w:rsidP="00334DFF">
      <w:pPr>
        <w:tabs>
          <w:tab w:val="left" w:pos="720"/>
          <w:tab w:val="left" w:pos="7245"/>
        </w:tabs>
        <w:rPr>
          <w:sz w:val="18"/>
          <w:szCs w:val="18"/>
        </w:rPr>
      </w:pPr>
      <w:r w:rsidRPr="00334DFF">
        <w:rPr>
          <w:sz w:val="18"/>
          <w:szCs w:val="18"/>
        </w:rPr>
        <w:t>О.В.Чувашева</w:t>
      </w:r>
    </w:p>
    <w:p w:rsidR="00604B1B" w:rsidRPr="00604B1B" w:rsidRDefault="00334DFF" w:rsidP="00334DFF">
      <w:pPr>
        <w:shd w:val="clear" w:color="auto" w:fill="FFFFFF"/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36-271   </w:t>
      </w:r>
    </w:p>
    <w:p w:rsidR="00604B1B" w:rsidRPr="00604B1B" w:rsidRDefault="00604B1B" w:rsidP="00334DFF">
      <w:pPr>
        <w:shd w:val="clear" w:color="auto" w:fill="FFFFFF"/>
        <w:jc w:val="both"/>
        <w:rPr>
          <w:sz w:val="18"/>
          <w:szCs w:val="18"/>
        </w:rPr>
      </w:pPr>
    </w:p>
    <w:p w:rsidR="00604B1B" w:rsidRPr="00604B1B" w:rsidRDefault="00334DFF" w:rsidP="00604B1B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4B1B">
        <w:rPr>
          <w:sz w:val="18"/>
          <w:szCs w:val="18"/>
        </w:rPr>
        <w:t xml:space="preserve">  </w:t>
      </w:r>
      <w:r w:rsidR="00604B1B" w:rsidRPr="00604B1B">
        <w:rPr>
          <w:rFonts w:ascii="Times New Roman" w:hAnsi="Times New Roman" w:cs="Times New Roman"/>
          <w:b/>
          <w:sz w:val="18"/>
          <w:szCs w:val="18"/>
        </w:rPr>
        <w:t>АДМИНИСТРАЦИЯ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4B1B">
        <w:rPr>
          <w:rFonts w:ascii="Times New Roman" w:hAnsi="Times New Roman" w:cs="Times New Roman"/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04B1B">
        <w:rPr>
          <w:rFonts w:ascii="Times New Roman" w:hAnsi="Times New Roman" w:cs="Times New Roman"/>
          <w:b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4B1B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31.08.2022 № 79-па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      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подлежащему сносу или реконструкции», администрация Красносельского сельсовета Чановского района Новосибирской области, ПОСТАНОВЛЯЕТ:</w:t>
      </w:r>
      <w:proofErr w:type="gramEnd"/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1. Утвердить: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1.1. Состав межведомственной комиссии  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 (приложение №1)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1.2. Положение о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 (приложение №2).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исполнением оставляю за собой.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604B1B">
        <w:rPr>
          <w:rFonts w:ascii="Times New Roman" w:hAnsi="Times New Roman" w:cs="Times New Roman"/>
          <w:sz w:val="18"/>
          <w:szCs w:val="18"/>
        </w:rPr>
        <w:t xml:space="preserve">              И.В. Третьяков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О.В.Чувашева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36271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lastRenderedPageBreak/>
        <w:t>к постановлению администрации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от 31.08.2022 № 79-па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СОСТАВ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2" w:type="pct"/>
        <w:tblLook w:val="0000"/>
      </w:tblPr>
      <w:tblGrid>
        <w:gridCol w:w="700"/>
        <w:gridCol w:w="3583"/>
        <w:gridCol w:w="550"/>
        <w:gridCol w:w="4741"/>
      </w:tblGrid>
      <w:tr w:rsidR="00604B1B" w:rsidRPr="00604B1B" w:rsidTr="00E0644E">
        <w:tc>
          <w:tcPr>
            <w:tcW w:w="366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Третьяков Игорь Валентинович</w:t>
            </w:r>
          </w:p>
        </w:tc>
        <w:tc>
          <w:tcPr>
            <w:tcW w:w="28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-</w:t>
            </w:r>
          </w:p>
        </w:tc>
        <w:tc>
          <w:tcPr>
            <w:tcW w:w="2476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глава Красносельского сельсовета Чановского района Новосибирской области -  председатель комиссии </w:t>
            </w:r>
          </w:p>
        </w:tc>
      </w:tr>
      <w:tr w:rsidR="00604B1B" w:rsidRPr="00604B1B" w:rsidTr="00E0644E">
        <w:tc>
          <w:tcPr>
            <w:tcW w:w="366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 xml:space="preserve">Чувашева Оксана Васильевна </w:t>
            </w:r>
          </w:p>
        </w:tc>
        <w:tc>
          <w:tcPr>
            <w:tcW w:w="28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-</w:t>
            </w:r>
          </w:p>
        </w:tc>
        <w:tc>
          <w:tcPr>
            <w:tcW w:w="2476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Заместитель главы администрации Красносельского сельсовета Чановского района Новосибирской области – заместитель председателя комиссии</w:t>
            </w:r>
          </w:p>
        </w:tc>
      </w:tr>
      <w:tr w:rsidR="00604B1B" w:rsidRPr="00604B1B" w:rsidTr="00E0644E">
        <w:tc>
          <w:tcPr>
            <w:tcW w:w="366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Евдокимова Анастасия Игоревна</w:t>
            </w:r>
          </w:p>
        </w:tc>
        <w:tc>
          <w:tcPr>
            <w:tcW w:w="28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-</w:t>
            </w:r>
          </w:p>
        </w:tc>
        <w:tc>
          <w:tcPr>
            <w:tcW w:w="2476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Специалист администрации Красносельского сельсовета Чановского района Новосибирской области – секретарь комиссии</w:t>
            </w:r>
            <w:r w:rsidRPr="00604B1B">
              <w:rPr>
                <w:sz w:val="18"/>
                <w:szCs w:val="18"/>
              </w:rPr>
              <w:br/>
            </w:r>
          </w:p>
        </w:tc>
      </w:tr>
      <w:tr w:rsidR="00604B1B" w:rsidRPr="00604B1B" w:rsidTr="00E0644E">
        <w:tc>
          <w:tcPr>
            <w:tcW w:w="5000" w:type="pct"/>
            <w:gridSpan w:val="4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Члены комиссии:</w:t>
            </w:r>
          </w:p>
        </w:tc>
      </w:tr>
      <w:tr w:rsidR="00604B1B" w:rsidRPr="00604B1B" w:rsidTr="00E0644E">
        <w:tc>
          <w:tcPr>
            <w:tcW w:w="366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  <w:proofErr w:type="spellStart"/>
            <w:r w:rsidRPr="00604B1B">
              <w:rPr>
                <w:bCs/>
                <w:sz w:val="18"/>
                <w:szCs w:val="18"/>
              </w:rPr>
              <w:t>Чеботок</w:t>
            </w:r>
            <w:proofErr w:type="spellEnd"/>
            <w:r w:rsidRPr="00604B1B">
              <w:rPr>
                <w:bCs/>
                <w:sz w:val="18"/>
                <w:szCs w:val="18"/>
              </w:rPr>
              <w:t xml:space="preserve"> Алексей Михайлович </w:t>
            </w:r>
          </w:p>
        </w:tc>
        <w:tc>
          <w:tcPr>
            <w:tcW w:w="28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-</w:t>
            </w:r>
          </w:p>
        </w:tc>
        <w:tc>
          <w:tcPr>
            <w:tcW w:w="2476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 xml:space="preserve">Начальник ОНД и </w:t>
            </w:r>
            <w:proofErr w:type="gramStart"/>
            <w:r w:rsidRPr="00604B1B">
              <w:rPr>
                <w:sz w:val="18"/>
                <w:szCs w:val="18"/>
              </w:rPr>
              <w:t>ПР</w:t>
            </w:r>
            <w:proofErr w:type="gramEnd"/>
            <w:r w:rsidRPr="00604B1B">
              <w:rPr>
                <w:sz w:val="18"/>
                <w:szCs w:val="18"/>
              </w:rPr>
              <w:t xml:space="preserve"> по </w:t>
            </w:r>
            <w:proofErr w:type="spellStart"/>
            <w:r w:rsidRPr="00604B1B">
              <w:rPr>
                <w:sz w:val="18"/>
                <w:szCs w:val="18"/>
              </w:rPr>
              <w:t>Чановскому</w:t>
            </w:r>
            <w:proofErr w:type="spellEnd"/>
            <w:r w:rsidRPr="00604B1B">
              <w:rPr>
                <w:sz w:val="18"/>
                <w:szCs w:val="18"/>
              </w:rPr>
              <w:t xml:space="preserve"> району подполковник внутренней службы (по согласованию)</w:t>
            </w:r>
          </w:p>
        </w:tc>
      </w:tr>
      <w:tr w:rsidR="00604B1B" w:rsidRPr="00604B1B" w:rsidTr="00E0644E">
        <w:tc>
          <w:tcPr>
            <w:tcW w:w="366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  <w:r w:rsidRPr="00604B1B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>-</w:t>
            </w:r>
          </w:p>
        </w:tc>
        <w:tc>
          <w:tcPr>
            <w:tcW w:w="2476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  <w:r w:rsidRPr="00604B1B">
              <w:rPr>
                <w:sz w:val="18"/>
                <w:szCs w:val="18"/>
              </w:rPr>
              <w:t xml:space="preserve">Специалист территориального отдела Управления </w:t>
            </w:r>
            <w:proofErr w:type="spellStart"/>
            <w:r w:rsidRPr="00604B1B">
              <w:rPr>
                <w:sz w:val="18"/>
                <w:szCs w:val="18"/>
              </w:rPr>
              <w:t>Роспотребнадзора</w:t>
            </w:r>
            <w:proofErr w:type="spellEnd"/>
            <w:r w:rsidRPr="00604B1B">
              <w:rPr>
                <w:sz w:val="18"/>
                <w:szCs w:val="18"/>
              </w:rPr>
              <w:t xml:space="preserve"> по Новосибирской области в </w:t>
            </w:r>
            <w:proofErr w:type="spellStart"/>
            <w:r w:rsidRPr="00604B1B">
              <w:rPr>
                <w:sz w:val="18"/>
                <w:szCs w:val="18"/>
              </w:rPr>
              <w:t>Чановском</w:t>
            </w:r>
            <w:proofErr w:type="spellEnd"/>
            <w:r w:rsidRPr="00604B1B">
              <w:rPr>
                <w:sz w:val="18"/>
                <w:szCs w:val="18"/>
              </w:rPr>
              <w:t xml:space="preserve"> районе (по согласованию)                                 </w:t>
            </w:r>
          </w:p>
        </w:tc>
      </w:tr>
    </w:tbl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81" w:type="pct"/>
        <w:tblLook w:val="0000"/>
      </w:tblPr>
      <w:tblGrid>
        <w:gridCol w:w="222"/>
        <w:gridCol w:w="222"/>
        <w:gridCol w:w="222"/>
        <w:gridCol w:w="255"/>
      </w:tblGrid>
      <w:tr w:rsidR="00604B1B" w:rsidRPr="00604B1B" w:rsidTr="00E0644E">
        <w:trPr>
          <w:trHeight w:val="80"/>
        </w:trPr>
        <w:tc>
          <w:tcPr>
            <w:tcW w:w="364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</w:p>
        </w:tc>
      </w:tr>
      <w:tr w:rsidR="00604B1B" w:rsidRPr="00604B1B" w:rsidTr="00E0644E">
        <w:trPr>
          <w:trHeight w:val="80"/>
        </w:trPr>
        <w:tc>
          <w:tcPr>
            <w:tcW w:w="364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</w:p>
        </w:tc>
      </w:tr>
      <w:tr w:rsidR="00604B1B" w:rsidRPr="00604B1B" w:rsidTr="00E0644E">
        <w:trPr>
          <w:trHeight w:val="82"/>
        </w:trPr>
        <w:tc>
          <w:tcPr>
            <w:tcW w:w="364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</w:p>
        </w:tc>
      </w:tr>
      <w:tr w:rsidR="00604B1B" w:rsidRPr="00604B1B" w:rsidTr="00E0644E">
        <w:trPr>
          <w:trHeight w:val="80"/>
        </w:trPr>
        <w:tc>
          <w:tcPr>
            <w:tcW w:w="5000" w:type="pct"/>
            <w:gridSpan w:val="4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sz w:val="18"/>
                <w:szCs w:val="18"/>
              </w:rPr>
            </w:pPr>
          </w:p>
        </w:tc>
      </w:tr>
      <w:tr w:rsidR="00604B1B" w:rsidRPr="00604B1B" w:rsidTr="00E0644E">
        <w:trPr>
          <w:trHeight w:val="82"/>
        </w:trPr>
        <w:tc>
          <w:tcPr>
            <w:tcW w:w="364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</w:p>
        </w:tc>
      </w:tr>
      <w:tr w:rsidR="00604B1B" w:rsidRPr="00604B1B" w:rsidTr="00E0644E">
        <w:trPr>
          <w:trHeight w:val="80"/>
        </w:trPr>
        <w:tc>
          <w:tcPr>
            <w:tcW w:w="364" w:type="pct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pct"/>
          </w:tcPr>
          <w:p w:rsidR="00604B1B" w:rsidRPr="00604B1B" w:rsidRDefault="00604B1B" w:rsidP="00E0644E">
            <w:pPr>
              <w:tabs>
                <w:tab w:val="left" w:pos="147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88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77" w:type="pct"/>
            <w:vAlign w:val="center"/>
          </w:tcPr>
          <w:p w:rsidR="00604B1B" w:rsidRPr="00604B1B" w:rsidRDefault="00604B1B" w:rsidP="00E0644E">
            <w:pPr>
              <w:tabs>
                <w:tab w:val="left" w:pos="1470"/>
              </w:tabs>
              <w:jc w:val="both"/>
              <w:rPr>
                <w:sz w:val="18"/>
                <w:szCs w:val="18"/>
              </w:rPr>
            </w:pPr>
          </w:p>
        </w:tc>
      </w:tr>
      <w:tr w:rsidR="00604B1B" w:rsidRPr="00604B1B" w:rsidTr="00E0644E">
        <w:tblPrEx>
          <w:tblLook w:val="04A0"/>
        </w:tblPrEx>
        <w:trPr>
          <w:trHeight w:val="75"/>
        </w:trPr>
        <w:tc>
          <w:tcPr>
            <w:tcW w:w="5000" w:type="pct"/>
            <w:gridSpan w:val="4"/>
          </w:tcPr>
          <w:p w:rsidR="00604B1B" w:rsidRPr="00604B1B" w:rsidRDefault="00604B1B" w:rsidP="00E0644E">
            <w:pPr>
              <w:rPr>
                <w:sz w:val="18"/>
                <w:szCs w:val="18"/>
              </w:rPr>
            </w:pPr>
          </w:p>
        </w:tc>
      </w:tr>
      <w:tr w:rsidR="00604B1B" w:rsidRPr="00604B1B" w:rsidTr="00E0644E">
        <w:tblPrEx>
          <w:tblLook w:val="04A0"/>
        </w:tblPrEx>
        <w:trPr>
          <w:trHeight w:val="78"/>
        </w:trPr>
        <w:tc>
          <w:tcPr>
            <w:tcW w:w="5000" w:type="pct"/>
            <w:gridSpan w:val="4"/>
          </w:tcPr>
          <w:p w:rsidR="00604B1B" w:rsidRPr="00604B1B" w:rsidRDefault="00604B1B" w:rsidP="00E0644E">
            <w:pPr>
              <w:jc w:val="both"/>
              <w:rPr>
                <w:sz w:val="18"/>
                <w:szCs w:val="18"/>
              </w:rPr>
            </w:pPr>
          </w:p>
        </w:tc>
      </w:tr>
    </w:tbl>
    <w:p w:rsidR="00604B1B" w:rsidRPr="00604B1B" w:rsidRDefault="00604B1B" w:rsidP="00604B1B">
      <w:pPr>
        <w:pStyle w:val="a3"/>
        <w:tabs>
          <w:tab w:val="left" w:pos="6652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Чановского района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от 31.08.2022 № 79-па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ПОЛОЖЕНИЕ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 межведомственной комиссии по признанию помещения жилым помещением, непригодным для проживания граждан, а также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1.</w:t>
      </w:r>
      <w:r w:rsidRPr="00604B1B">
        <w:rPr>
          <w:sz w:val="18"/>
          <w:szCs w:val="18"/>
        </w:rPr>
        <w:t xml:space="preserve"> </w:t>
      </w:r>
      <w:r w:rsidRPr="00604B1B">
        <w:rPr>
          <w:rFonts w:ascii="Times New Roman" w:hAnsi="Times New Roman" w:cs="Times New Roman"/>
          <w:sz w:val="18"/>
          <w:szCs w:val="18"/>
        </w:rPr>
        <w:t>Межведомственная комиссия для оценки жилых помещений муниципального жилищного фонда Красносельского сельсовета Чановского  района Новосибирской области (далее – Комиссия) является постоянно действующим органом при администрации Красносельского сельсовета Чановского района Новосибирской области. Комиссия создаётся с целью признания помещения жилым помещением, непригодным для проживания</w:t>
      </w:r>
      <w:r w:rsidRPr="00604B1B">
        <w:rPr>
          <w:sz w:val="18"/>
          <w:szCs w:val="18"/>
        </w:rPr>
        <w:t xml:space="preserve"> </w:t>
      </w:r>
      <w:r w:rsidRPr="00604B1B">
        <w:rPr>
          <w:rFonts w:ascii="Times New Roman" w:hAnsi="Times New Roman" w:cs="Times New Roman"/>
          <w:sz w:val="18"/>
          <w:szCs w:val="18"/>
        </w:rPr>
        <w:t>граждан, а также многоквартирного дома аварийным и подлежащим сносу или реконструкции на основании оценки соответствия указанных помещения и дома установленным в законодательстве требованиям. Администрация Красносельского сельсовета Чановского района Новосибирской области делегирует Комиссии полномочия по оценке соответствия частных жилых помещений, находящихся на территории Красносельского сельсовета Чановского района Новосибирской области установленным законодательством требованиям и по принятию решения о признании этих помещений непригодными для проживания граждан.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2. В своей деятельности Комиссия руководствуется действующим законодательством Российской федерации, законами и нормативными правовыми актами Новосибирской области, нормативными правовыми актами Красносельского сельсовета Чановского района Новосибирской области, а также настоящим Положением.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3. 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В состав комиссии включаются должностные лица и специалисты администрации </w:t>
      </w: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. Председателем комиссии назначается -  Глава </w:t>
      </w: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. Также в  состав комиссии включаются (по согласованию)  представители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поселениях.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Собственник жилого помещения (уполномоченное им лицо) привлекается  к работе в комиссии с правом совещательного голоса  и подлежит уведомлению о времени и месте заседания комиссии, в </w:t>
      </w:r>
      <w:proofErr w:type="gramStart"/>
      <w:r w:rsidRPr="00604B1B">
        <w:rPr>
          <w:rFonts w:ascii="Times New Roman" w:hAnsi="Times New Roman" w:cs="Times New Roman"/>
          <w:color w:val="000000"/>
          <w:sz w:val="18"/>
          <w:szCs w:val="18"/>
        </w:rPr>
        <w:t>порядке</w:t>
      </w:r>
      <w:proofErr w:type="gramEnd"/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установленном администрацией </w:t>
      </w: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" w:name="dst100151"/>
      <w:bookmarkEnd w:id="2"/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</w:t>
      </w: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 4. 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</w:t>
      </w: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5. Заседания комиссии проводит председатель комиссии.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lastRenderedPageBreak/>
        <w:t xml:space="preserve">6. 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t>Комиссия на основании заявления собственника помещения,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порядке, предусмотренном пунктом 13 настоящего Положения.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7.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нормативов. 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8. Процедура проведения оценки соответствия помещения установленным в настоящем Положении требованиям включает: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прием и рассмотрение заявления и прилагаемых к нему обосновывающих документов;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работу комиссии по оценке пригодности (непригодности) жилых помещений для постоянного проживания;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- составление комиссией заключения в порядке, предусмотренном пунктом 13 настоящего Положения, по форме согласно приложению № 1 к настоящему Положению (далее - заключение);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и</w:t>
      </w:r>
      <w:proofErr w:type="gramEnd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специализированной организации, проводящей обследование;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- принятие  администрацией </w:t>
      </w:r>
      <w:r w:rsidR="00604B1B"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решения по итогам работы комиссии;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помещения</w:t>
      </w:r>
      <w:proofErr w:type="gramEnd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следующие документы: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в)  заявления, письма, жалобы граждан на неудовлетворительные условия проживания - по усмотрению заявителя.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color w:val="000000"/>
          <w:sz w:val="18"/>
          <w:szCs w:val="1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Заявитель вправе представить в комиссию указанные в пункте 11 настоящего Положения документы и информацию по своей инициативе.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10.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рассмотрения</w:t>
      </w:r>
      <w:proofErr w:type="gramEnd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которого комиссия предлагает собственнику помещения представить документы, указанные в пункте 9 настоящего Положения.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11.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а) сведения из Единого государственного реестра прав на недвижимое имущество и сделок с ним о правах на жилое помещение;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б)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Комиссия вправе запрашивать эти документы в органах государственного надзора (контроля), указанных в абзаце пятом пункта 7 настоящего Положения.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12.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с даты регистрации</w:t>
      </w:r>
      <w:proofErr w:type="gramEnd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и принимает решение (в виде заключения), указанное в пункте 13 настоящего Положения, либо решение о проведении дополнительного обследования оцениваемого помещения.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В случае непредставления заявителем документов, предусмотренных пунктом 9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lastRenderedPageBreak/>
        <w:t>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proofErr w:type="gramEnd"/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13.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о соответствии помещения требованиям, предъявляемым к жилому помещению, и его пригодности для проживания;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- о выявлении оснований для признания помещения </w:t>
      </w:r>
      <w:proofErr w:type="gramStart"/>
      <w:r w:rsidRPr="00604B1B">
        <w:rPr>
          <w:rFonts w:ascii="Times New Roman" w:hAnsi="Times New Roman" w:cs="Times New Roman"/>
          <w:color w:val="000000"/>
          <w:sz w:val="18"/>
          <w:szCs w:val="18"/>
        </w:rPr>
        <w:t>непригодным</w:t>
      </w:r>
      <w:proofErr w:type="gramEnd"/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для проживания;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604B1B">
        <w:rPr>
          <w:rStyle w:val="edx"/>
          <w:rFonts w:ascii="Times New Roman" w:hAnsi="Times New Roman" w:cs="Times New Roman"/>
          <w:color w:val="000000"/>
          <w:sz w:val="18"/>
          <w:szCs w:val="18"/>
        </w:rPr>
        <w:t xml:space="preserve">об отсутствии оснований для признания жилого помещения </w:t>
      </w:r>
      <w:proofErr w:type="gramStart"/>
      <w:r w:rsidRPr="00604B1B">
        <w:rPr>
          <w:rStyle w:val="edx"/>
          <w:rFonts w:ascii="Times New Roman" w:hAnsi="Times New Roman" w:cs="Times New Roman"/>
          <w:color w:val="000000"/>
          <w:sz w:val="18"/>
          <w:szCs w:val="18"/>
        </w:rPr>
        <w:t>непригодным</w:t>
      </w:r>
      <w:proofErr w:type="gramEnd"/>
      <w:r w:rsidRPr="00604B1B">
        <w:rPr>
          <w:rStyle w:val="edx"/>
          <w:rFonts w:ascii="Times New Roman" w:hAnsi="Times New Roman" w:cs="Times New Roman"/>
          <w:color w:val="000000"/>
          <w:sz w:val="18"/>
          <w:szCs w:val="18"/>
        </w:rPr>
        <w:t xml:space="preserve"> для проживания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о выявлении оснований для признания многоквартирного дома аварийным и подлежащим реконструкции;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о выявлении оснований для признания многоквартирного дома аварийным и подлежащим сносу;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14. В случае обследования помещения комиссия составляет в 3 экземплярах акт обследования помещения по форме согласно приложению № 2 к настоящему Положению. </w:t>
      </w:r>
      <w:proofErr w:type="gramStart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полученного заключения администрация </w:t>
      </w:r>
      <w:r w:rsidR="00604B1B"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 Новосибирской области</w:t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в течение 30 дней со дня получения заключения в установленном им порядке принимает решение, предусмотренное абзацем пятым пункта 7 настоящего Положения,</w:t>
      </w:r>
      <w:r w:rsidR="00604B1B" w:rsidRPr="00604B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установленном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proofErr w:type="gramEnd"/>
      <w:r w:rsidR="00604B1B" w:rsidRPr="00604B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 подлежащим сносу или реконструкции</w:t>
      </w:r>
      <w:proofErr w:type="gramStart"/>
      <w:r w:rsidR="00604B1B" w:rsidRPr="00604B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»., </w:t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End"/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="00604B1B" w:rsidRPr="00604B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15.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t xml:space="preserve">16.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Два экземпляра заключения, указанного в абзаце восьмом пункта 47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или многоквартирного дома.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color w:val="000000"/>
          <w:sz w:val="18"/>
          <w:szCs w:val="1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решение, предусмотренное пунктом 13 настоящего Положения,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begin"/>
      </w:r>
      <w:r w:rsidRPr="00604B1B">
        <w:rPr>
          <w:rFonts w:ascii="Times New Roman" w:hAnsi="Times New Roman" w:cs="Times New Roman"/>
          <w:color w:val="000000"/>
          <w:sz w:val="18"/>
          <w:szCs w:val="18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="006E06E5"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proofErr w:type="gramEnd"/>
    </w:p>
    <w:p w:rsidR="00604B1B" w:rsidRPr="00604B1B" w:rsidRDefault="006E06E5" w:rsidP="00604B1B">
      <w:pPr>
        <w:pStyle w:val="a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04B1B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r w:rsidR="00604B1B" w:rsidRPr="00604B1B">
        <w:rPr>
          <w:rFonts w:ascii="Times New Roman" w:hAnsi="Times New Roman" w:cs="Times New Roman"/>
          <w:color w:val="000000"/>
          <w:sz w:val="18"/>
          <w:szCs w:val="18"/>
        </w:rPr>
        <w:t>17. Решение органа местного самоуправления, заключение, предусмотренное пунктом 13 настоящего Положения, могут быть обжалованы заинтересованными лицами в судебном порядке.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 Положению о комиссии  по признанию помещения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жилым помещением, жилого помещения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непригодным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для проживания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и многоквартирного дома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аварийным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подлежащим сносу или реконструкции на территории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ЗАКЛЮЧЕНИЕ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о признании жилого помещения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непригодным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для постоянного проживания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N ________________________ 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                  (дата)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(месторасположение помещения, в том числе наименования населенного пункта и улицы,         номера дома и квартиры)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Межведомственная            комиссия,              назначенная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_________________________________________________________________,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(кем назначена, наименование федерального органа исполнительной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власти, органа исполнительной власти субъекта Российской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Федерации, органа местного самоуправления, дата, номер решения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 созыве комиссии)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lastRenderedPageBreak/>
        <w:t>в составе председателя 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и членов комиссии 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 участии приглашенных экспертов 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и приглашенного собственника помещения или уполномоченного им лица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по результатам рассмотренных документов 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(приводится перечень документов)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и   на  основании акта межведомственной комиссии, составленного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по</w:t>
      </w:r>
      <w:proofErr w:type="gramEnd"/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результатам обследования, 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(приводится заключение, взятое из акта обследования (в случае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проведения обследования), или указывается, что на основании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решения межведомственной комиссии обследование не проводилось)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приняла заключение о 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(приводится обоснование принятого межведомственной комиссией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заключения об оценке соответствия помещения требованиям,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предъявляемым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к жилому помещению, и о его пригодности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(непригодности) для постоянного проживания)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к заключению: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а) перечень рассмотренных документов;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б) акт обследования помещения (в случае проведения обследования);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в) перечень   других   материалов,   запрошенных  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межведомственной</w:t>
      </w:r>
      <w:proofErr w:type="gramEnd"/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комиссией;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г) особое мнение членов межведомственной комиссии: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Председатель межведомственной комиссии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                                                  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Члены межведомственной комиссии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                                                  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                                                  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 Положению о комиссии  по признанию помещения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жилым помещением, жилого помещения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непригодным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для проживания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и многоквартирного дома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аварийным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подлежащим сносу или реконструкции на территории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Красносельского сельсовета Чановского района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04B1B" w:rsidRPr="00604B1B" w:rsidRDefault="00604B1B" w:rsidP="00604B1B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АКТ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обследования помещения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N ________________________ 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                  (дата)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(месторасположение помещения, в том числе наименования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lastRenderedPageBreak/>
        <w:t>населенного пункта и улицы, номера дома и квартиры)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Межведомственная            комиссия,              назначенная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_________________________________________________________________,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(кем назначена, наименование федерального органа исполнительной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власти, органа исполнительной власти субъекта Российской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Федерации, органа местного самоуправления, дата, номер решения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 созыве комиссии)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 составе председателя 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и членов комиссии 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                                     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 участии приглашенных экспертов 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и приглашенного собственника помещения или уполномоченного им лица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(ф.и.о., занимаемая должность и место работы)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произвела обследование помещения по заявлению 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(реквизиты заявителя: ф.и.о. и адрес - для физического лица,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наименование организации и занимаемая должность -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для юридического лица)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и составила настоящий акт обследования помещения 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(адрес, принадлежность помещения, кадастровый номер, год ввода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 эксплуатацию)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Краткое описание состояния жилого помещения, инженерных систем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 xml:space="preserve">здания,   оборудования   и   механизмов   и   </w:t>
      </w:r>
      <w:proofErr w:type="gramStart"/>
      <w:r w:rsidRPr="00604B1B">
        <w:rPr>
          <w:rFonts w:ascii="Times New Roman" w:hAnsi="Times New Roman" w:cs="Times New Roman"/>
          <w:sz w:val="18"/>
          <w:szCs w:val="18"/>
        </w:rPr>
        <w:t>прилегающей</w:t>
      </w:r>
      <w:proofErr w:type="gramEnd"/>
      <w:r w:rsidRPr="00604B1B">
        <w:rPr>
          <w:rFonts w:ascii="Times New Roman" w:hAnsi="Times New Roman" w:cs="Times New Roman"/>
          <w:sz w:val="18"/>
          <w:szCs w:val="18"/>
        </w:rPr>
        <w:t xml:space="preserve"> к зданию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территории 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Сведения   о   несоответствиях    установленным    требованиям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с        указанием фактических   значений показателя или описанием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конкретного несоответствия 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Оценка результатов проведенного   инструментального контроля 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других видов контроля и исследований 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604B1B">
        <w:rPr>
          <w:rFonts w:ascii="Times New Roman" w:hAnsi="Times New Roman" w:cs="Times New Roman"/>
          <w:sz w:val="18"/>
          <w:szCs w:val="18"/>
        </w:rPr>
        <w:t>(кем проведен контроль (испытание), по каким показателям, какие</w:t>
      </w:r>
      <w:proofErr w:type="gramEnd"/>
    </w:p>
    <w:p w:rsidR="00604B1B" w:rsidRPr="00604B1B" w:rsidRDefault="00604B1B" w:rsidP="00604B1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фактические значения получены)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Рекомендации  межведомственной комиссии и  предлагаемые  меры,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которые   необходимо   принять   для обеспечения  безопасности или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создания нормальных условий для постоянного проживания 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Заключение    межведомственной    комиссии    по   результатам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обследования помещения 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_________________________________________________________________.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Приложение к акту: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а) результаты инструментального контроля;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б) результаты лабораторных испытаний;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в) результаты исследований;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г) заключения       экспертов     проектно-изыскательских    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специализированных организаций;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04B1B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604B1B">
        <w:rPr>
          <w:rFonts w:ascii="Times New Roman" w:hAnsi="Times New Roman" w:cs="Times New Roman"/>
          <w:sz w:val="18"/>
          <w:szCs w:val="18"/>
        </w:rPr>
        <w:t>) другие материалы по решению межведомственной комиссии.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Председатель межведомственной комиссии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                                             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 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Члены межведомственной комиссии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lastRenderedPageBreak/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                        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                         (ф.и.о.)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_____________________         ________________________________</w:t>
      </w:r>
    </w:p>
    <w:p w:rsidR="00604B1B" w:rsidRPr="00604B1B" w:rsidRDefault="00604B1B" w:rsidP="00604B1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04B1B">
        <w:rPr>
          <w:rFonts w:ascii="Times New Roman" w:hAnsi="Times New Roman" w:cs="Times New Roman"/>
          <w:sz w:val="18"/>
          <w:szCs w:val="18"/>
        </w:rPr>
        <w:t>(подпись)                                                  (ф.и.о.)</w:t>
      </w:r>
    </w:p>
    <w:p w:rsidR="00121F20" w:rsidRPr="00334DFF" w:rsidRDefault="00334DFF" w:rsidP="00334DFF">
      <w:pPr>
        <w:shd w:val="clear" w:color="auto" w:fill="FFFFFF"/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                                             </w:t>
      </w:r>
    </w:p>
    <w:p w:rsidR="00121F20" w:rsidRPr="00334DFF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334DFF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334DFF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334DFF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334DFF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шестого  созыва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РЕШЕНИЕ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Двадцать третьей сессии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от 31августа  2022 года</w:t>
      </w:r>
      <w:r w:rsidRPr="00334DFF">
        <w:rPr>
          <w:rFonts w:ascii="Times New Roman" w:hAnsi="Times New Roman"/>
          <w:sz w:val="18"/>
          <w:szCs w:val="18"/>
        </w:rPr>
        <w:tab/>
      </w:r>
      <w:r w:rsidRPr="00334DFF">
        <w:rPr>
          <w:rFonts w:ascii="Times New Roman" w:hAnsi="Times New Roman"/>
          <w:sz w:val="18"/>
          <w:szCs w:val="18"/>
        </w:rPr>
        <w:tab/>
      </w:r>
      <w:r w:rsidRPr="00334DFF">
        <w:rPr>
          <w:rFonts w:ascii="Times New Roman" w:hAnsi="Times New Roman"/>
          <w:sz w:val="18"/>
          <w:szCs w:val="18"/>
        </w:rPr>
        <w:tab/>
      </w:r>
      <w:r w:rsidRPr="00334DFF">
        <w:rPr>
          <w:rFonts w:ascii="Times New Roman" w:hAnsi="Times New Roman"/>
          <w:sz w:val="18"/>
          <w:szCs w:val="18"/>
        </w:rPr>
        <w:tab/>
      </w:r>
      <w:r w:rsidRPr="00334DFF">
        <w:rPr>
          <w:rFonts w:ascii="Times New Roman" w:hAnsi="Times New Roman"/>
          <w:sz w:val="18"/>
          <w:szCs w:val="18"/>
        </w:rPr>
        <w:tab/>
        <w:t xml:space="preserve">                             № 112</w:t>
      </w:r>
    </w:p>
    <w:p w:rsidR="00334DFF" w:rsidRPr="00334DFF" w:rsidRDefault="00334DFF" w:rsidP="00334DFF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с. Красноселье</w:t>
      </w:r>
    </w:p>
    <w:p w:rsidR="00334DFF" w:rsidRPr="00334DFF" w:rsidRDefault="00334DFF" w:rsidP="00334DFF">
      <w:pPr>
        <w:rPr>
          <w:sz w:val="18"/>
          <w:szCs w:val="18"/>
        </w:rPr>
      </w:pPr>
    </w:p>
    <w:p w:rsidR="00334DFF" w:rsidRPr="00334DFF" w:rsidRDefault="00334DFF" w:rsidP="00334DFF">
      <w:pPr>
        <w:shd w:val="clear" w:color="auto" w:fill="FFFFFF"/>
        <w:tabs>
          <w:tab w:val="left" w:leader="underscore" w:pos="2179"/>
        </w:tabs>
        <w:jc w:val="center"/>
        <w:rPr>
          <w:sz w:val="18"/>
          <w:szCs w:val="18"/>
        </w:rPr>
      </w:pPr>
      <w:r w:rsidRPr="00334DFF">
        <w:rPr>
          <w:sz w:val="18"/>
          <w:szCs w:val="18"/>
        </w:rPr>
        <w:t>О внесении изменений в Устав сельского поселения Красносельского сельсовета Чановского муниципального района Новосибирской области</w:t>
      </w:r>
    </w:p>
    <w:p w:rsidR="00334DFF" w:rsidRPr="00334DFF" w:rsidRDefault="00334DFF" w:rsidP="00334DFF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334DFF" w:rsidRPr="00334DFF" w:rsidRDefault="00334DFF" w:rsidP="00334DF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  <w:r w:rsidRPr="00334DFF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Красносельского сельсовета Чановского района Новосибирской области РЕШИЛ:</w:t>
      </w:r>
    </w:p>
    <w:p w:rsidR="00334DFF" w:rsidRPr="00334DFF" w:rsidRDefault="00334DFF" w:rsidP="00334DF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</w:p>
    <w:p w:rsidR="00334DFF" w:rsidRPr="00334DFF" w:rsidRDefault="00334DFF" w:rsidP="00334DFF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1. Принять проект муниципального правового акта «О внесении изменений в Устав сельского поселения Красносельского сельсовета Чановского муниципального  района Новосибирской области» (прилагается). 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ab/>
        <w:t>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сельского поселения Красносельского сельсовета Чановского муниципального района Новосибирской области» на 16.09.2022 года в 11.00 ч. в здании администрации Красносельского сельсовета Чановского района Новосибирской области.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3.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области.</w:t>
      </w:r>
    </w:p>
    <w:p w:rsidR="00334DFF" w:rsidRPr="00334DFF" w:rsidRDefault="00334DFF" w:rsidP="00334DFF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ab/>
        <w:t>4. Направить решение Главе Красносельского сельсовета Чановского района Новосибирской области для подписания и опубликования.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Глава Красносельского сельсовета                 Председатель Совета депутатов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Чановского района                                            Красносельского сельсовета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Новосибирской области                                   Чановского района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Новосибирской области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                       И.В. Третьяков                                                   Е.В.Гришина  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                        </w:t>
      </w:r>
    </w:p>
    <w:p w:rsidR="00334DFF" w:rsidRPr="00334DFF" w:rsidRDefault="00334DFF" w:rsidP="00334DFF">
      <w:pPr>
        <w:ind w:firstLine="709"/>
        <w:jc w:val="both"/>
        <w:rPr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Приложение</w:t>
      </w:r>
    </w:p>
    <w:p w:rsidR="00334DFF" w:rsidRPr="00334DFF" w:rsidRDefault="00334DFF" w:rsidP="00334DF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334DFF" w:rsidRPr="00334DFF" w:rsidRDefault="00334DFF" w:rsidP="00334DF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334DFF" w:rsidRPr="00334DFF" w:rsidRDefault="00334DFF" w:rsidP="00334DF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334DFF" w:rsidRPr="00334DFF" w:rsidRDefault="00334DFF" w:rsidP="00334DFF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от 31.08.2022 № 112</w:t>
      </w: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34DFF">
        <w:rPr>
          <w:rFonts w:ascii="Times New Roman" w:hAnsi="Times New Roman" w:cs="Times New Roman"/>
          <w:sz w:val="18"/>
          <w:szCs w:val="18"/>
        </w:rPr>
        <w:t>Проект муниципального правового акта о внесении изменений в Устав сельского поселения  Красносельского сельсовета Чановского муниципального района Новосибирской области</w:t>
      </w: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334DFF" w:rsidRPr="00334DFF" w:rsidRDefault="00334DFF" w:rsidP="00334DFF">
      <w:pPr>
        <w:ind w:firstLine="710"/>
        <w:jc w:val="both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1.1 Статья 7. Местный референдум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</w:p>
    <w:p w:rsidR="00334DFF" w:rsidRPr="00334DFF" w:rsidRDefault="00334DFF" w:rsidP="00334DFF">
      <w:pPr>
        <w:ind w:firstLine="710"/>
        <w:jc w:val="both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1.2 Статья 9. Голосование по вопросам изменения границ поселения, преобразования поселения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1.2.2 в части 4 слова «избирательная комиссия Красносельского сельсовета Чановского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</w:p>
    <w:p w:rsidR="00334DFF" w:rsidRPr="00334DFF" w:rsidRDefault="00334DFF" w:rsidP="00334DFF">
      <w:pPr>
        <w:ind w:firstLine="710"/>
        <w:jc w:val="both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1.3 Статья 30. Голосование по отзыву депутата Совета депутатов, Главы поселения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1.3.1 в абзаце 2 части 4 слова «избирательную комиссию Красносельского сельсовета Чановского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lastRenderedPageBreak/>
        <w:t>1.3.2 в части 5 слова «избирательная комиссия Красносельского сельсовета Чановского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1.3.3 в части 6 слова «избирательная комиссия Красносельского сельсовета Чановского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1.3.4 в части 7 слова «избирательной комиссии Красносельского  сельсовета Чановского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 xml:space="preserve">1.3.5 в части 9 слова «(обнародованию)» исключить. 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</w:p>
    <w:p w:rsidR="00334DFF" w:rsidRPr="00334DFF" w:rsidRDefault="00334DFF" w:rsidP="00334DFF">
      <w:pPr>
        <w:ind w:firstLine="710"/>
        <w:jc w:val="both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1.4</w:t>
      </w:r>
      <w:r w:rsidRPr="00334DFF">
        <w:rPr>
          <w:sz w:val="18"/>
          <w:szCs w:val="18"/>
        </w:rPr>
        <w:t xml:space="preserve"> С</w:t>
      </w:r>
      <w:r w:rsidRPr="00334DFF">
        <w:rPr>
          <w:b/>
          <w:sz w:val="18"/>
          <w:szCs w:val="18"/>
        </w:rPr>
        <w:t xml:space="preserve">татью 33. Избирательная комиссия Красносельского сельсовета Чановского района Новосибирской области </w:t>
      </w:r>
      <w:r w:rsidRPr="00334DFF">
        <w:rPr>
          <w:sz w:val="18"/>
          <w:szCs w:val="18"/>
        </w:rPr>
        <w:t>признать утратившей силу</w:t>
      </w:r>
      <w:r w:rsidRPr="00334DFF">
        <w:rPr>
          <w:b/>
          <w:sz w:val="18"/>
          <w:szCs w:val="18"/>
        </w:rPr>
        <w:t>.</w:t>
      </w:r>
    </w:p>
    <w:p w:rsidR="00334DFF" w:rsidRPr="00334DFF" w:rsidRDefault="00334DFF" w:rsidP="00334DFF">
      <w:pPr>
        <w:ind w:firstLine="710"/>
        <w:jc w:val="both"/>
        <w:rPr>
          <w:sz w:val="18"/>
          <w:szCs w:val="18"/>
        </w:rPr>
      </w:pPr>
    </w:p>
    <w:p w:rsidR="00334DFF" w:rsidRPr="00334DFF" w:rsidRDefault="00334DFF" w:rsidP="00334DFF">
      <w:pPr>
        <w:ind w:firstLine="710"/>
        <w:jc w:val="both"/>
        <w:rPr>
          <w:b/>
          <w:sz w:val="18"/>
          <w:szCs w:val="18"/>
        </w:rPr>
      </w:pPr>
      <w:r w:rsidRPr="00334DFF">
        <w:rPr>
          <w:b/>
          <w:sz w:val="18"/>
          <w:szCs w:val="18"/>
        </w:rPr>
        <w:t>1.5 Статья 34. Муниципальный контроль</w:t>
      </w:r>
    </w:p>
    <w:p w:rsidR="00334DFF" w:rsidRPr="00334DFF" w:rsidRDefault="00334DFF" w:rsidP="00334DFF">
      <w:pPr>
        <w:ind w:firstLine="720"/>
        <w:jc w:val="both"/>
        <w:rPr>
          <w:sz w:val="18"/>
          <w:szCs w:val="18"/>
        </w:rPr>
      </w:pPr>
      <w:r w:rsidRPr="00334DFF">
        <w:rPr>
          <w:sz w:val="18"/>
          <w:szCs w:val="18"/>
        </w:rPr>
        <w:t>1.5.1 часть 5 дополнить абзацем следующего содержания: «Вид муниципального контроля подлежит осуществлению при наличии в границах Красносельского сельсовета объектов соответствующего вида контроля</w:t>
      </w:r>
      <w:proofErr w:type="gramStart"/>
      <w:r w:rsidRPr="00334DFF">
        <w:rPr>
          <w:sz w:val="18"/>
          <w:szCs w:val="18"/>
        </w:rPr>
        <w:t>.».</w:t>
      </w:r>
      <w:proofErr w:type="gramEnd"/>
    </w:p>
    <w:p w:rsidR="00334DFF" w:rsidRPr="00334DFF" w:rsidRDefault="00334DFF" w:rsidP="00334DFF">
      <w:pPr>
        <w:ind w:firstLine="709"/>
        <w:jc w:val="both"/>
        <w:rPr>
          <w:sz w:val="18"/>
          <w:szCs w:val="18"/>
        </w:rPr>
      </w:pP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Глава Красносельского сельсовета                            Председатель Совета депутатов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Чановского района                                                       Красносельского сельсовета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>Новосибирской области                                              Чановского района</w:t>
      </w:r>
    </w:p>
    <w:p w:rsidR="00334DFF" w:rsidRP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Новосибирской области</w:t>
      </w:r>
    </w:p>
    <w:p w:rsidR="00334DFF" w:rsidRDefault="00334DFF" w:rsidP="00334DFF">
      <w:pPr>
        <w:pStyle w:val="a3"/>
        <w:rPr>
          <w:rFonts w:ascii="Times New Roman" w:hAnsi="Times New Roman"/>
          <w:sz w:val="18"/>
          <w:szCs w:val="18"/>
        </w:rPr>
      </w:pPr>
      <w:r w:rsidRPr="00334DFF">
        <w:rPr>
          <w:rFonts w:ascii="Times New Roman" w:hAnsi="Times New Roman"/>
          <w:sz w:val="18"/>
          <w:szCs w:val="18"/>
        </w:rPr>
        <w:t xml:space="preserve">                                 И.В. Третьяков                                                         Е.В.Гришина</w:t>
      </w:r>
    </w:p>
    <w:p w:rsidR="00863B7E" w:rsidRDefault="00863B7E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СОВЕТ ДЕПУТАТОВ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КРАСНОСЕЛЬСКОГО СЕЛЬСОВЕТА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 xml:space="preserve">ЧАНОВСКОГО РАЙОНА 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НОВОСИБИРСКОЙ ОБЛАСТИ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шестого созыва</w:t>
      </w: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РЕШЕНИЕ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  <w:r w:rsidRPr="001D6EE6">
        <w:rPr>
          <w:sz w:val="18"/>
          <w:szCs w:val="18"/>
        </w:rPr>
        <w:t>Двадцать третьей сессии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  <w:r w:rsidRPr="001D6EE6">
        <w:rPr>
          <w:sz w:val="18"/>
          <w:szCs w:val="18"/>
        </w:rPr>
        <w:t xml:space="preserve">от  31 августа 2022                       </w:t>
      </w:r>
      <w:r>
        <w:rPr>
          <w:sz w:val="18"/>
          <w:szCs w:val="18"/>
        </w:rPr>
        <w:t xml:space="preserve">                                 </w:t>
      </w:r>
      <w:r w:rsidRPr="001D6EE6">
        <w:rPr>
          <w:sz w:val="18"/>
          <w:szCs w:val="18"/>
        </w:rPr>
        <w:t xml:space="preserve">    с. Красноселье                                         № 113</w:t>
      </w:r>
    </w:p>
    <w:p w:rsidR="001D6EE6" w:rsidRPr="001D6EE6" w:rsidRDefault="001D6EE6" w:rsidP="001D6EE6">
      <w:pPr>
        <w:jc w:val="center"/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jc w:val="center"/>
        <w:rPr>
          <w:b/>
          <w:sz w:val="18"/>
          <w:szCs w:val="18"/>
        </w:rPr>
      </w:pPr>
      <w:r w:rsidRPr="001D6EE6">
        <w:rPr>
          <w:b/>
          <w:sz w:val="18"/>
          <w:szCs w:val="18"/>
        </w:rPr>
        <w:t>О внесении изменений и дополнений в решение  № 72 шестнадцатой   сессии Совета депутатов «Об утверждении бюджета Красносельского сельсовета  на 2022 год и плановый период 2023- 2024гг» от 24.12.2021г.</w:t>
      </w:r>
    </w:p>
    <w:p w:rsidR="001D6EE6" w:rsidRPr="001D6EE6" w:rsidRDefault="001D6EE6" w:rsidP="001D6EE6">
      <w:pPr>
        <w:rPr>
          <w:b/>
          <w:sz w:val="18"/>
          <w:szCs w:val="18"/>
        </w:rPr>
      </w:pPr>
    </w:p>
    <w:p w:rsidR="001D6EE6" w:rsidRPr="001D6EE6" w:rsidRDefault="001D6EE6" w:rsidP="001D6EE6">
      <w:pPr>
        <w:ind w:firstLine="709"/>
        <w:jc w:val="both"/>
        <w:rPr>
          <w:sz w:val="18"/>
          <w:szCs w:val="18"/>
        </w:rPr>
      </w:pPr>
      <w:r w:rsidRPr="001D6EE6">
        <w:rPr>
          <w:b/>
          <w:sz w:val="18"/>
          <w:szCs w:val="18"/>
        </w:rPr>
        <w:tab/>
      </w:r>
      <w:r w:rsidRPr="001D6EE6">
        <w:rPr>
          <w:sz w:val="18"/>
          <w:szCs w:val="18"/>
        </w:rPr>
        <w:t>На основании Бюджетного кодекса Российской Федерации, решением  семнадцатой сессии  Совета депутатов Красносельского сельсовета Чановского района от 14.02.2022 № 86 «</w:t>
      </w:r>
      <w:r w:rsidRPr="001D6EE6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1D6EE6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1D6EE6" w:rsidRPr="001D6EE6" w:rsidRDefault="001D6EE6" w:rsidP="001D6EE6">
      <w:pPr>
        <w:ind w:firstLine="709"/>
        <w:jc w:val="both"/>
        <w:rPr>
          <w:sz w:val="18"/>
          <w:szCs w:val="18"/>
        </w:rPr>
      </w:pPr>
    </w:p>
    <w:p w:rsidR="001D6EE6" w:rsidRPr="001D6EE6" w:rsidRDefault="001D6EE6" w:rsidP="001D6EE6">
      <w:pPr>
        <w:pStyle w:val="a3"/>
        <w:rPr>
          <w:rFonts w:ascii="Times New Roman" w:hAnsi="Times New Roman"/>
          <w:sz w:val="18"/>
          <w:szCs w:val="18"/>
        </w:rPr>
      </w:pPr>
      <w:r w:rsidRPr="001D6EE6">
        <w:rPr>
          <w:rFonts w:ascii="Times New Roman" w:hAnsi="Times New Roman"/>
          <w:sz w:val="18"/>
          <w:szCs w:val="18"/>
        </w:rPr>
        <w:t>1.Внести в решение шестнадцатой  сессии Совета депутатов Красносельского сельсовета Чановского района Новосибирской области от 24.12.2021 года № 72 «О бюджете Красносельского сельсовета  Чановского района Новосибирской области на 2022 год и плановый период 2023 – 2024 годов  следующие изменения:</w:t>
      </w:r>
    </w:p>
    <w:p w:rsidR="001D6EE6" w:rsidRPr="001D6EE6" w:rsidRDefault="001D6EE6" w:rsidP="001D6EE6">
      <w:pPr>
        <w:widowControl w:val="0"/>
        <w:adjustRightInd w:val="0"/>
        <w:jc w:val="both"/>
        <w:rPr>
          <w:sz w:val="18"/>
          <w:szCs w:val="18"/>
        </w:rPr>
      </w:pPr>
      <w:r w:rsidRPr="001D6EE6">
        <w:rPr>
          <w:sz w:val="18"/>
          <w:szCs w:val="18"/>
        </w:rPr>
        <w:t xml:space="preserve">  1.1</w:t>
      </w:r>
      <w:proofErr w:type="gramStart"/>
      <w:r w:rsidRPr="001D6EE6">
        <w:rPr>
          <w:sz w:val="18"/>
          <w:szCs w:val="18"/>
        </w:rPr>
        <w:t>У</w:t>
      </w:r>
      <w:proofErr w:type="gramEnd"/>
      <w:r w:rsidRPr="001D6EE6">
        <w:rPr>
          <w:sz w:val="18"/>
          <w:szCs w:val="18"/>
        </w:rPr>
        <w:t>твердить общий объем доходов бюджета Красносельского                                          сельсовета на 2022г в сумме 11 789,35 тыс. рублей.</w:t>
      </w:r>
    </w:p>
    <w:p w:rsidR="001D6EE6" w:rsidRPr="001D6EE6" w:rsidRDefault="001D6EE6" w:rsidP="001D6EE6">
      <w:pPr>
        <w:jc w:val="both"/>
        <w:rPr>
          <w:b/>
          <w:sz w:val="18"/>
          <w:szCs w:val="18"/>
        </w:rPr>
      </w:pPr>
      <w:r w:rsidRPr="001D6EE6">
        <w:rPr>
          <w:sz w:val="18"/>
          <w:szCs w:val="18"/>
        </w:rPr>
        <w:t xml:space="preserve">  1.2.Утвердить объем расходов бюджета Красносельского сельсовета на 2022г в сумме 13 138,78 тыс. рублей. </w:t>
      </w:r>
    </w:p>
    <w:p w:rsidR="001D6EE6" w:rsidRPr="001D6EE6" w:rsidRDefault="001D6EE6" w:rsidP="001D6EE6">
      <w:pPr>
        <w:widowControl w:val="0"/>
        <w:adjustRightInd w:val="0"/>
        <w:jc w:val="both"/>
        <w:rPr>
          <w:sz w:val="18"/>
          <w:szCs w:val="18"/>
        </w:rPr>
      </w:pPr>
      <w:r w:rsidRPr="001D6EE6">
        <w:rPr>
          <w:sz w:val="18"/>
          <w:szCs w:val="18"/>
        </w:rPr>
        <w:t xml:space="preserve">  1.3.  Принять дефицит бюджета в сумме 1 349,43тыс</w:t>
      </w:r>
      <w:proofErr w:type="gramStart"/>
      <w:r w:rsidRPr="001D6EE6">
        <w:rPr>
          <w:sz w:val="18"/>
          <w:szCs w:val="18"/>
        </w:rPr>
        <w:t>.р</w:t>
      </w:r>
      <w:proofErr w:type="gramEnd"/>
      <w:r w:rsidRPr="001D6EE6">
        <w:rPr>
          <w:sz w:val="18"/>
          <w:szCs w:val="18"/>
        </w:rPr>
        <w:t>ублейза счет остатков средств 2021 года.</w:t>
      </w:r>
    </w:p>
    <w:p w:rsidR="001D6EE6" w:rsidRPr="001D6EE6" w:rsidRDefault="001D6EE6" w:rsidP="001D6EE6">
      <w:pPr>
        <w:widowControl w:val="0"/>
        <w:adjustRightInd w:val="0"/>
        <w:jc w:val="both"/>
        <w:rPr>
          <w:sz w:val="18"/>
          <w:szCs w:val="18"/>
        </w:rPr>
      </w:pPr>
      <w:r w:rsidRPr="001D6EE6">
        <w:rPr>
          <w:sz w:val="18"/>
          <w:szCs w:val="18"/>
        </w:rPr>
        <w:t xml:space="preserve">  1.4. Утвердить объем средств резервного фонда в сумме 30 ,00 тыс. руб.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 xml:space="preserve">  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1D6EE6">
        <w:rPr>
          <w:sz w:val="18"/>
          <w:szCs w:val="18"/>
        </w:rPr>
        <w:t>непрограммным</w:t>
      </w:r>
      <w:proofErr w:type="spellEnd"/>
      <w:r w:rsidRPr="001D6EE6">
        <w:rPr>
          <w:sz w:val="18"/>
          <w:szCs w:val="18"/>
        </w:rPr>
        <w:t xml:space="preserve"> направлениям деятельности) группам и подгруппам видов расходов на 2022 год» в прилагаемой редакции;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 Новосибирской области на 2022г » в прилагаемой редакции;</w:t>
      </w:r>
    </w:p>
    <w:p w:rsidR="001D6EE6" w:rsidRPr="001D6EE6" w:rsidRDefault="001D6EE6" w:rsidP="001D6EE6">
      <w:pPr>
        <w:tabs>
          <w:tab w:val="left" w:pos="993"/>
        </w:tabs>
        <w:jc w:val="both"/>
        <w:rPr>
          <w:sz w:val="18"/>
          <w:szCs w:val="18"/>
        </w:rPr>
      </w:pPr>
      <w:r w:rsidRPr="001D6EE6">
        <w:rPr>
          <w:sz w:val="18"/>
          <w:szCs w:val="18"/>
        </w:rPr>
        <w:t>1.7. Утвердить приложение 7 таблицу 1 «Источники финансирования дефицита бюджета Чановского района на 2022 год» в прилагаемой редакции;</w:t>
      </w:r>
    </w:p>
    <w:p w:rsidR="001D6EE6" w:rsidRPr="001D6EE6" w:rsidRDefault="001D6EE6" w:rsidP="001D6EE6">
      <w:pPr>
        <w:tabs>
          <w:tab w:val="left" w:pos="993"/>
        </w:tabs>
        <w:jc w:val="both"/>
        <w:rPr>
          <w:sz w:val="18"/>
          <w:szCs w:val="18"/>
        </w:rPr>
      </w:pPr>
      <w:r w:rsidRPr="001D6EE6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1D6EE6" w:rsidRPr="001D6EE6" w:rsidRDefault="001D6EE6" w:rsidP="001D6EE6">
      <w:pPr>
        <w:tabs>
          <w:tab w:val="left" w:pos="993"/>
        </w:tabs>
        <w:jc w:val="both"/>
        <w:rPr>
          <w:sz w:val="18"/>
          <w:szCs w:val="18"/>
        </w:rPr>
      </w:pP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>Глава Красносельского сельсовета                  Председатель Совета депутатов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>Чановского района                                            Красносельского сельсовета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>Новосибирской области                                    Чановского района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 Новосибирской области</w:t>
      </w:r>
    </w:p>
    <w:p w:rsidR="001D6EE6" w:rsidRPr="001D6EE6" w:rsidRDefault="001D6EE6" w:rsidP="001D6EE6">
      <w:pPr>
        <w:jc w:val="both"/>
        <w:rPr>
          <w:sz w:val="18"/>
          <w:szCs w:val="18"/>
        </w:rPr>
      </w:pPr>
      <w:proofErr w:type="spellStart"/>
      <w:r w:rsidRPr="001D6EE6">
        <w:rPr>
          <w:sz w:val="18"/>
          <w:szCs w:val="18"/>
        </w:rPr>
        <w:t>______________И.В.Третьяков</w:t>
      </w:r>
      <w:proofErr w:type="spellEnd"/>
      <w:r w:rsidRPr="001D6EE6">
        <w:rPr>
          <w:sz w:val="18"/>
          <w:szCs w:val="18"/>
        </w:rPr>
        <w:t xml:space="preserve">                        </w:t>
      </w:r>
      <w:proofErr w:type="spellStart"/>
      <w:r w:rsidRPr="001D6EE6">
        <w:rPr>
          <w:sz w:val="18"/>
          <w:szCs w:val="18"/>
        </w:rPr>
        <w:t>___________Е.В.Гришина</w:t>
      </w:r>
      <w:proofErr w:type="spellEnd"/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lastRenderedPageBreak/>
        <w:t xml:space="preserve">                                                                         Приложение № 2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 решению двадцать третьей сессии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Совета депутатов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"О внесении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D6EE6" w:rsidRPr="001D6EE6" w:rsidRDefault="001D6EE6" w:rsidP="001D6EE6">
      <w:pPr>
        <w:tabs>
          <w:tab w:val="left" w:pos="5310"/>
        </w:tabs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>от 31.08.2022 № 113</w:t>
      </w:r>
    </w:p>
    <w:p w:rsidR="001D6EE6" w:rsidRPr="001D6EE6" w:rsidRDefault="001D6EE6" w:rsidP="001D6EE6">
      <w:pPr>
        <w:rPr>
          <w:sz w:val="18"/>
          <w:szCs w:val="18"/>
        </w:rPr>
      </w:pPr>
    </w:p>
    <w:tbl>
      <w:tblPr>
        <w:tblW w:w="14850" w:type="dxa"/>
        <w:tblInd w:w="93" w:type="dxa"/>
        <w:tblLayout w:type="fixed"/>
        <w:tblLook w:val="04A0"/>
      </w:tblPr>
      <w:tblGrid>
        <w:gridCol w:w="9090"/>
        <w:gridCol w:w="720"/>
        <w:gridCol w:w="600"/>
        <w:gridCol w:w="1940"/>
        <w:gridCol w:w="640"/>
        <w:gridCol w:w="1860"/>
      </w:tblGrid>
      <w:tr w:rsidR="001D6EE6" w:rsidRPr="001D6EE6" w:rsidTr="001D6EE6">
        <w:trPr>
          <w:trHeight w:val="255"/>
        </w:trPr>
        <w:tc>
          <w:tcPr>
            <w:tcW w:w="9087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9087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Таблица 1</w:t>
            </w:r>
          </w:p>
        </w:tc>
      </w:tr>
      <w:tr w:rsidR="001D6EE6" w:rsidRPr="001D6EE6" w:rsidTr="001D6EE6">
        <w:trPr>
          <w:trHeight w:val="255"/>
        </w:trPr>
        <w:tc>
          <w:tcPr>
            <w:tcW w:w="9087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960"/>
        </w:trPr>
        <w:tc>
          <w:tcPr>
            <w:tcW w:w="14847" w:type="dxa"/>
            <w:gridSpan w:val="6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Распределение бюджетных ассигнований по разделам, подразделам, целевым статьям</w:t>
            </w:r>
          </w:p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(муниципальным программ и </w:t>
            </w: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направлениям деятельности) группам</w:t>
            </w:r>
          </w:p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и подгруппам видов расходов на 2022 год</w:t>
            </w:r>
          </w:p>
        </w:tc>
      </w:tr>
      <w:tr w:rsidR="001D6EE6" w:rsidRPr="001D6EE6" w:rsidTr="001D6EE6">
        <w:trPr>
          <w:trHeight w:val="255"/>
        </w:trPr>
        <w:tc>
          <w:tcPr>
            <w:tcW w:w="9087" w:type="dxa"/>
            <w:noWrap/>
            <w:vAlign w:val="bottom"/>
            <w:hideMark/>
          </w:tcPr>
          <w:tbl>
            <w:tblPr>
              <w:tblW w:w="9210" w:type="dxa"/>
              <w:tblLayout w:type="fixed"/>
              <w:tblLook w:val="04A0"/>
            </w:tblPr>
            <w:tblGrid>
              <w:gridCol w:w="4438"/>
              <w:gridCol w:w="709"/>
              <w:gridCol w:w="425"/>
              <w:gridCol w:w="1701"/>
              <w:gridCol w:w="567"/>
              <w:gridCol w:w="1134"/>
              <w:gridCol w:w="236"/>
            </w:tblGrid>
            <w:tr w:rsidR="001D6EE6" w:rsidRPr="001D6EE6">
              <w:trPr>
                <w:gridAfter w:val="1"/>
                <w:wAfter w:w="236" w:type="dxa"/>
                <w:trHeight w:val="375"/>
              </w:trPr>
              <w:tc>
                <w:tcPr>
                  <w:tcW w:w="4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1D6EE6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1D6EE6" w:rsidRPr="001D6EE6">
              <w:trPr>
                <w:trHeight w:val="255"/>
              </w:trPr>
              <w:tc>
                <w:tcPr>
                  <w:tcW w:w="4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60"/>
              </w:trPr>
              <w:tc>
                <w:tcPr>
                  <w:tcW w:w="4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5 051,36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846,66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846,66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3 994,04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3 994,04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3 706,88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160,66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lastRenderedPageBreak/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160,66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113,66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108,66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108,66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Обеспечение проведения кадастровых работ в отношении земельных участков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1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1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Участие в предупреждении и ликвидации последствий чрезвычайных ситуаций в границах населенных пунктов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Средства дорожного фонда Чановского района, развитие автомобильных дорог муниципального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1 519,26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608,26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608,26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883,00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lastRenderedPageBreak/>
                    <w:t xml:space="preserve">Освещение улиц и установка указателей с </w:t>
                  </w: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назваваниями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1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1 599,00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1 435,00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1 435,00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lastRenderedPageBreak/>
                    <w:t>Оказание поддержки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8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144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3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1D6EE6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25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D6EE6">
                    <w:rPr>
                      <w:b/>
                      <w:bCs/>
                      <w:sz w:val="18"/>
                      <w:szCs w:val="18"/>
                    </w:rPr>
                    <w:t>13 138,780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</w:tbl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jc w:val="right"/>
        <w:rPr>
          <w:sz w:val="18"/>
          <w:szCs w:val="18"/>
        </w:rPr>
      </w:pP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>Приложение № 3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 решению двадцать третьей сессии Совета депутатов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D6EE6" w:rsidRPr="001D6EE6" w:rsidRDefault="001D6EE6" w:rsidP="001D6EE6">
      <w:pPr>
        <w:tabs>
          <w:tab w:val="left" w:pos="5310"/>
        </w:tabs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>от 31.08.2022 № 113</w:t>
      </w:r>
    </w:p>
    <w:p w:rsidR="001D6EE6" w:rsidRPr="001D6EE6" w:rsidRDefault="001D6EE6" w:rsidP="001D6EE6">
      <w:pPr>
        <w:rPr>
          <w:sz w:val="18"/>
          <w:szCs w:val="18"/>
        </w:rPr>
      </w:pPr>
    </w:p>
    <w:tbl>
      <w:tblPr>
        <w:tblW w:w="11558" w:type="dxa"/>
        <w:tblInd w:w="93" w:type="dxa"/>
        <w:tblLook w:val="04A0"/>
      </w:tblPr>
      <w:tblGrid>
        <w:gridCol w:w="5282"/>
        <w:gridCol w:w="2163"/>
        <w:gridCol w:w="771"/>
        <w:gridCol w:w="720"/>
        <w:gridCol w:w="662"/>
        <w:gridCol w:w="1960"/>
      </w:tblGrid>
      <w:tr w:rsidR="001D6EE6" w:rsidRPr="001D6EE6" w:rsidTr="001D6EE6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Таблица 1</w:t>
            </w:r>
          </w:p>
        </w:tc>
      </w:tr>
      <w:tr w:rsidR="001D6EE6" w:rsidRPr="001D6EE6" w:rsidTr="001D6EE6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960"/>
        </w:trPr>
        <w:tc>
          <w:tcPr>
            <w:tcW w:w="11558" w:type="dxa"/>
            <w:gridSpan w:val="6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D6EE6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</w:p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видов расходов  на 2022 год</w:t>
            </w:r>
          </w:p>
        </w:tc>
      </w:tr>
      <w:tr w:rsidR="001D6EE6" w:rsidRPr="001D6EE6" w:rsidTr="001D6EE6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528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тыс. рублей</w:t>
            </w:r>
          </w:p>
        </w:tc>
      </w:tr>
    </w:tbl>
    <w:p w:rsidR="001D6EE6" w:rsidRPr="001D6EE6" w:rsidRDefault="001D6EE6" w:rsidP="001D6EE6">
      <w:pPr>
        <w:rPr>
          <w:sz w:val="18"/>
          <w:szCs w:val="18"/>
        </w:rPr>
      </w:pPr>
    </w:p>
    <w:tbl>
      <w:tblPr>
        <w:tblW w:w="10012" w:type="dxa"/>
        <w:tblInd w:w="113" w:type="dxa"/>
        <w:tblLook w:val="04A0"/>
      </w:tblPr>
      <w:tblGrid>
        <w:gridCol w:w="4673"/>
        <w:gridCol w:w="1701"/>
        <w:gridCol w:w="567"/>
        <w:gridCol w:w="709"/>
        <w:gridCol w:w="709"/>
        <w:gridCol w:w="1417"/>
        <w:gridCol w:w="236"/>
      </w:tblGrid>
      <w:tr w:rsidR="001D6EE6" w:rsidRPr="001D6EE6" w:rsidTr="001D6EE6">
        <w:trPr>
          <w:gridAfter w:val="1"/>
          <w:wAfter w:w="236" w:type="dxa"/>
          <w:trHeight w:val="37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proofErr w:type="gramStart"/>
            <w:r w:rsidRPr="001D6EE6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Сумма</w:t>
            </w:r>
          </w:p>
        </w:tc>
      </w:tr>
      <w:tr w:rsidR="001D6EE6" w:rsidRPr="001D6EE6" w:rsidTr="001D6EE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13 138,78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769,11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2 568,58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1 089,30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49,00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113,66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108,66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108,66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47,00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54,97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608,26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608,26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D6EE6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1 599,00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124,00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1 435,00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1 435,00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lastRenderedPageBreak/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807,61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618,56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20,00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120,29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120,29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0,90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0,12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448,46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3 411,43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3 411,43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3 046,84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77,55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287,04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1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134,54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5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13 138,78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13 138,780</w:t>
            </w:r>
          </w:p>
        </w:tc>
        <w:tc>
          <w:tcPr>
            <w:tcW w:w="236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</w:tbl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Приложение № 4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 решению двадцать третьей сессии Совета депутатов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1D6EE6" w:rsidRPr="001D6EE6" w:rsidRDefault="001D6EE6" w:rsidP="001D6EE6">
      <w:pPr>
        <w:tabs>
          <w:tab w:val="left" w:pos="5310"/>
        </w:tabs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1D6EE6" w:rsidRPr="001D6EE6" w:rsidRDefault="001D6EE6" w:rsidP="001D6EE6">
      <w:pPr>
        <w:jc w:val="right"/>
        <w:rPr>
          <w:sz w:val="18"/>
          <w:szCs w:val="18"/>
        </w:rPr>
      </w:pPr>
      <w:r w:rsidRPr="001D6EE6">
        <w:rPr>
          <w:sz w:val="18"/>
          <w:szCs w:val="18"/>
        </w:rPr>
        <w:t>от 31.08.2022 № 113</w:t>
      </w:r>
    </w:p>
    <w:p w:rsidR="001D6EE6" w:rsidRPr="001D6EE6" w:rsidRDefault="001D6EE6" w:rsidP="001D6EE6">
      <w:pPr>
        <w:rPr>
          <w:sz w:val="18"/>
          <w:szCs w:val="18"/>
        </w:rPr>
      </w:pPr>
    </w:p>
    <w:tbl>
      <w:tblPr>
        <w:tblW w:w="10785" w:type="dxa"/>
        <w:tblInd w:w="93" w:type="dxa"/>
        <w:tblLayout w:type="fixed"/>
        <w:tblLook w:val="04A0"/>
      </w:tblPr>
      <w:tblGrid>
        <w:gridCol w:w="4690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1D6EE6" w:rsidRPr="001D6EE6" w:rsidTr="001D6EE6">
        <w:trPr>
          <w:trHeight w:val="255"/>
        </w:trPr>
        <w:tc>
          <w:tcPr>
            <w:tcW w:w="5256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5256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705"/>
        </w:trPr>
        <w:tc>
          <w:tcPr>
            <w:tcW w:w="10788" w:type="dxa"/>
            <w:gridSpan w:val="12"/>
            <w:hideMark/>
          </w:tcPr>
          <w:p w:rsid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Красносельского сельсовета Чановского района  </w:t>
            </w:r>
          </w:p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Новосибирской области  на 2022 год</w:t>
            </w:r>
          </w:p>
        </w:tc>
      </w:tr>
      <w:tr w:rsidR="001D6EE6" w:rsidRPr="001D6EE6" w:rsidTr="001D6EE6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55"/>
        </w:trPr>
        <w:tc>
          <w:tcPr>
            <w:tcW w:w="469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тыс. рублей</w:t>
            </w:r>
          </w:p>
        </w:tc>
      </w:tr>
    </w:tbl>
    <w:p w:rsidR="001D6EE6" w:rsidRPr="001D6EE6" w:rsidRDefault="001D6EE6" w:rsidP="001D6EE6">
      <w:pPr>
        <w:rPr>
          <w:sz w:val="18"/>
          <w:szCs w:val="18"/>
        </w:rPr>
      </w:pPr>
    </w:p>
    <w:tbl>
      <w:tblPr>
        <w:tblW w:w="9222" w:type="dxa"/>
        <w:tblInd w:w="113" w:type="dxa"/>
        <w:tblLook w:val="04A0"/>
      </w:tblPr>
      <w:tblGrid>
        <w:gridCol w:w="4000"/>
        <w:gridCol w:w="692"/>
        <w:gridCol w:w="480"/>
        <w:gridCol w:w="472"/>
        <w:gridCol w:w="1540"/>
        <w:gridCol w:w="516"/>
        <w:gridCol w:w="1300"/>
        <w:gridCol w:w="222"/>
      </w:tblGrid>
      <w:tr w:rsidR="001D6EE6" w:rsidRPr="001D6EE6" w:rsidTr="001D6EE6">
        <w:trPr>
          <w:gridAfter w:val="1"/>
          <w:wAfter w:w="222" w:type="dxa"/>
          <w:trHeight w:val="37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proofErr w:type="gramStart"/>
            <w:r w:rsidRPr="001D6EE6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Сумма</w:t>
            </w:r>
          </w:p>
        </w:tc>
      </w:tr>
      <w:tr w:rsidR="001D6EE6" w:rsidRPr="001D6EE6" w:rsidTr="001D6EE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13 138,78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5 051,36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846,66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846,66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3 994,04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3 994,04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99.0.00.49010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99.0.00.49010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870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160,66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160,66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113,66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108,66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108,66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1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120,29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120,29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1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99.0.00.42080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99.0.00.48420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99.0.00.48420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1 519,26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608,26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608,26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883,00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1D6EE6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99.0.00.43220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15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99.0.00.S0240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1 599,00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1 435,00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1 435,00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99.0.00.48330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D6EE6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1D6EE6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99.0.00.47010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450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99.0.00.47010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center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2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6EE6" w:rsidRPr="001D6EE6" w:rsidRDefault="001D6EE6">
            <w:pPr>
              <w:jc w:val="right"/>
              <w:rPr>
                <w:b/>
                <w:bCs/>
                <w:sz w:val="18"/>
                <w:szCs w:val="18"/>
              </w:rPr>
            </w:pPr>
            <w:r w:rsidRPr="001D6EE6">
              <w:rPr>
                <w:b/>
                <w:bCs/>
                <w:sz w:val="18"/>
                <w:szCs w:val="18"/>
              </w:rPr>
              <w:t>13 138,780</w:t>
            </w:r>
          </w:p>
        </w:tc>
        <w:tc>
          <w:tcPr>
            <w:tcW w:w="222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</w:tbl>
    <w:p w:rsidR="001D6EE6" w:rsidRPr="001D6EE6" w:rsidRDefault="001D6EE6" w:rsidP="001D6EE6">
      <w:pPr>
        <w:rPr>
          <w:sz w:val="18"/>
          <w:szCs w:val="18"/>
        </w:rPr>
      </w:pPr>
    </w:p>
    <w:p w:rsidR="001D6EE6" w:rsidRPr="001D6EE6" w:rsidRDefault="001D6EE6" w:rsidP="001D6EE6">
      <w:pPr>
        <w:rPr>
          <w:sz w:val="18"/>
          <w:szCs w:val="18"/>
        </w:rPr>
      </w:pPr>
    </w:p>
    <w:tbl>
      <w:tblPr>
        <w:tblW w:w="9740" w:type="dxa"/>
        <w:tblInd w:w="113" w:type="dxa"/>
        <w:tblLook w:val="04A0"/>
      </w:tblPr>
      <w:tblGrid>
        <w:gridCol w:w="10105"/>
      </w:tblGrid>
      <w:tr w:rsidR="001D6EE6" w:rsidRPr="001D6EE6" w:rsidTr="001D6EE6">
        <w:trPr>
          <w:trHeight w:val="585"/>
        </w:trPr>
        <w:tc>
          <w:tcPr>
            <w:tcW w:w="9740" w:type="dxa"/>
            <w:vAlign w:val="center"/>
            <w:hideMark/>
          </w:tcPr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  <w:tr w:rsidR="001D6EE6" w:rsidRPr="001D6EE6" w:rsidTr="001D6EE6">
        <w:trPr>
          <w:trHeight w:val="1440"/>
        </w:trPr>
        <w:tc>
          <w:tcPr>
            <w:tcW w:w="9740" w:type="dxa"/>
            <w:vAlign w:val="center"/>
          </w:tcPr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Приложение № 7</w:t>
            </w:r>
          </w:p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к решению двадцать третьей сессии Совета депутатов</w:t>
            </w:r>
          </w:p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1D6EE6" w:rsidRPr="001D6EE6" w:rsidRDefault="001D6EE6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2022год                                                                                         </w:t>
            </w:r>
          </w:p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 xml:space="preserve">                                                                           и плановый период 2023 и 2024годов"</w:t>
            </w:r>
          </w:p>
          <w:p w:rsidR="001D6EE6" w:rsidRPr="001D6EE6" w:rsidRDefault="001D6EE6">
            <w:pPr>
              <w:jc w:val="right"/>
              <w:rPr>
                <w:sz w:val="18"/>
                <w:szCs w:val="18"/>
              </w:rPr>
            </w:pPr>
            <w:r w:rsidRPr="001D6EE6">
              <w:rPr>
                <w:sz w:val="18"/>
                <w:szCs w:val="18"/>
              </w:rPr>
              <w:t>от 31.08.2022 № 113</w:t>
            </w:r>
          </w:p>
          <w:p w:rsidR="001D6EE6" w:rsidRPr="001D6EE6" w:rsidRDefault="001D6EE6">
            <w:pPr>
              <w:rPr>
                <w:sz w:val="18"/>
                <w:szCs w:val="18"/>
              </w:rPr>
            </w:pPr>
          </w:p>
          <w:tbl>
            <w:tblPr>
              <w:tblW w:w="9796" w:type="dxa"/>
              <w:tblInd w:w="93" w:type="dxa"/>
              <w:tblLook w:val="04A0"/>
            </w:tblPr>
            <w:tblGrid>
              <w:gridCol w:w="2709"/>
              <w:gridCol w:w="5670"/>
              <w:gridCol w:w="621"/>
              <w:gridCol w:w="759"/>
              <w:gridCol w:w="37"/>
            </w:tblGrid>
            <w:tr w:rsidR="001D6EE6" w:rsidRPr="001D6EE6">
              <w:trPr>
                <w:gridAfter w:val="2"/>
                <w:wAfter w:w="796" w:type="dxa"/>
                <w:trHeight w:val="375"/>
              </w:trPr>
              <w:tc>
                <w:tcPr>
                  <w:tcW w:w="2709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2"/>
                <w:wAfter w:w="796" w:type="dxa"/>
                <w:trHeight w:val="80"/>
              </w:trPr>
              <w:tc>
                <w:tcPr>
                  <w:tcW w:w="2709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noWrap/>
                  <w:vAlign w:val="bottom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1"/>
                <w:wAfter w:w="37" w:type="dxa"/>
                <w:trHeight w:val="276"/>
              </w:trPr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3"/>
                <w:wAfter w:w="1417" w:type="dxa"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3"/>
                <w:wAfter w:w="1417" w:type="dxa"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3"/>
                <w:wAfter w:w="1417" w:type="dxa"/>
                <w:trHeight w:val="28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3"/>
                <w:wAfter w:w="1417" w:type="dxa"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gridAfter w:val="3"/>
                <w:wAfter w:w="1417" w:type="dxa"/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6EE6" w:rsidRPr="001D6EE6">
              <w:trPr>
                <w:trHeight w:val="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2022 год</w:t>
                  </w:r>
                </w:p>
              </w:tc>
            </w:tr>
            <w:tr w:rsidR="001D6EE6" w:rsidRPr="001D6EE6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center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1D6EE6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1D6EE6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-11 789,35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-11 789,35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-11 789,35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-11 789,35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lastRenderedPageBreak/>
                    <w:t>000 0105 0000 00 0000 600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13 138,78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13 138,78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13 138,78</w:t>
                  </w:r>
                </w:p>
              </w:tc>
            </w:tr>
            <w:tr w:rsidR="001D6EE6" w:rsidRPr="001D6EE6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6EE6" w:rsidRPr="001D6EE6" w:rsidRDefault="001D6EE6">
                  <w:pPr>
                    <w:jc w:val="right"/>
                    <w:rPr>
                      <w:sz w:val="18"/>
                      <w:szCs w:val="18"/>
                    </w:rPr>
                  </w:pPr>
                  <w:r w:rsidRPr="001D6EE6">
                    <w:rPr>
                      <w:sz w:val="18"/>
                      <w:szCs w:val="18"/>
                    </w:rPr>
                    <w:t>13 138,78</w:t>
                  </w:r>
                </w:p>
              </w:tc>
            </w:tr>
          </w:tbl>
          <w:p w:rsidR="001D6EE6" w:rsidRPr="001D6EE6" w:rsidRDefault="001D6EE6">
            <w:pPr>
              <w:rPr>
                <w:sz w:val="18"/>
                <w:szCs w:val="18"/>
              </w:rPr>
            </w:pPr>
          </w:p>
        </w:tc>
      </w:tr>
    </w:tbl>
    <w:p w:rsidR="00863B7E" w:rsidRDefault="00863B7E" w:rsidP="00863B7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63B7E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63B7E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63B7E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63B7E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шестого  созыва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РЕШЕНИЕ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сессии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от     31 августа 2022 года</w:t>
      </w:r>
      <w:r w:rsidRPr="00863B7E">
        <w:rPr>
          <w:rFonts w:ascii="Times New Roman" w:hAnsi="Times New Roman"/>
          <w:sz w:val="18"/>
          <w:szCs w:val="18"/>
        </w:rPr>
        <w:tab/>
      </w:r>
      <w:r w:rsidRPr="00863B7E">
        <w:rPr>
          <w:rFonts w:ascii="Times New Roman" w:hAnsi="Times New Roman"/>
          <w:sz w:val="18"/>
          <w:szCs w:val="18"/>
        </w:rPr>
        <w:tab/>
      </w:r>
      <w:r w:rsidRPr="00863B7E">
        <w:rPr>
          <w:rFonts w:ascii="Times New Roman" w:hAnsi="Times New Roman"/>
          <w:sz w:val="18"/>
          <w:szCs w:val="18"/>
        </w:rPr>
        <w:tab/>
      </w:r>
      <w:r w:rsidRPr="00863B7E">
        <w:rPr>
          <w:rFonts w:ascii="Times New Roman" w:hAnsi="Times New Roman"/>
          <w:sz w:val="18"/>
          <w:szCs w:val="18"/>
        </w:rPr>
        <w:tab/>
      </w:r>
      <w:r w:rsidRPr="00863B7E">
        <w:rPr>
          <w:rFonts w:ascii="Times New Roman" w:hAnsi="Times New Roman"/>
          <w:sz w:val="18"/>
          <w:szCs w:val="18"/>
        </w:rPr>
        <w:tab/>
        <w:t xml:space="preserve">                             № 114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с. Красноселье</w:t>
      </w: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63B7E" w:rsidRPr="00863B7E" w:rsidRDefault="00863B7E" w:rsidP="00863B7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863B7E">
        <w:rPr>
          <w:rFonts w:ascii="Times New Roman" w:hAnsi="Times New Roman"/>
          <w:b/>
          <w:sz w:val="18"/>
          <w:szCs w:val="18"/>
        </w:rPr>
        <w:t>Об утверждении Порядка и условий предоставления в аренду муниципального имущества Красносельского сельсовета Чановского района Новосибирской области, включенного в перечень муниципального имущества Чановского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863B7E" w:rsidRPr="00863B7E" w:rsidRDefault="00863B7E" w:rsidP="00863B7E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863B7E" w:rsidRPr="00863B7E" w:rsidRDefault="00863B7E" w:rsidP="00863B7E">
      <w:pPr>
        <w:shd w:val="clear" w:color="auto" w:fill="FFFFFF"/>
        <w:tabs>
          <w:tab w:val="left" w:leader="underscore" w:pos="2179"/>
        </w:tabs>
        <w:jc w:val="both"/>
        <w:rPr>
          <w:color w:val="000000"/>
          <w:spacing w:val="-1"/>
          <w:sz w:val="18"/>
          <w:szCs w:val="18"/>
        </w:rPr>
      </w:pPr>
      <w:r w:rsidRPr="00863B7E">
        <w:rPr>
          <w:sz w:val="18"/>
          <w:szCs w:val="18"/>
        </w:rPr>
        <w:t xml:space="preserve">   </w:t>
      </w:r>
      <w:proofErr w:type="gramStart"/>
      <w:r w:rsidRPr="00863B7E">
        <w:rPr>
          <w:sz w:val="18"/>
          <w:szCs w:val="1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</w:t>
      </w:r>
      <w:r w:rsidRPr="00863B7E">
        <w:rPr>
          <w:color w:val="000000"/>
          <w:spacing w:val="-1"/>
          <w:sz w:val="18"/>
          <w:szCs w:val="18"/>
        </w:rPr>
        <w:t>Совет депутатов</w:t>
      </w:r>
      <w:proofErr w:type="gramEnd"/>
      <w:r w:rsidRPr="00863B7E">
        <w:rPr>
          <w:color w:val="000000"/>
          <w:spacing w:val="-1"/>
          <w:sz w:val="18"/>
          <w:szCs w:val="18"/>
        </w:rPr>
        <w:t xml:space="preserve"> Красносельского сельсовета Чановского района Новосибирской области РЕШИЛ:</w:t>
      </w:r>
    </w:p>
    <w:p w:rsidR="00863B7E" w:rsidRPr="00863B7E" w:rsidRDefault="00863B7E" w:rsidP="00863B7E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 xml:space="preserve">1. Утвердить Порядок и условия предоставления в аренду муниципального имущества Красносельского сельсовета Чановского района Новосибирской области, включенного в перечень муниципального имущества Чановского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  <w:r w:rsidRPr="00863B7E">
        <w:rPr>
          <w:rFonts w:ascii="Times New Roman" w:hAnsi="Times New Roman"/>
          <w:bCs/>
          <w:sz w:val="18"/>
          <w:szCs w:val="18"/>
        </w:rPr>
        <w:t>(Приложение № 1).</w:t>
      </w:r>
    </w:p>
    <w:p w:rsidR="00863B7E" w:rsidRPr="00863B7E" w:rsidRDefault="00863B7E" w:rsidP="00863B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 xml:space="preserve"> 2.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области.</w:t>
      </w:r>
    </w:p>
    <w:p w:rsidR="00863B7E" w:rsidRPr="00863B7E" w:rsidRDefault="00863B7E" w:rsidP="00863B7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3. Настоящее решение вступают в силу со дня, следующего за днем его официального опубликования.</w:t>
      </w: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Глава Красносельского сельсовета                 Председатель Совета депутатов</w:t>
      </w: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Чановского района                                            Красносельского сельсовета</w:t>
      </w: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>Новосибирской области                                   Чановского района</w:t>
      </w: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Новосибирской области</w:t>
      </w:r>
    </w:p>
    <w:p w:rsidR="00863B7E" w:rsidRPr="00863B7E" w:rsidRDefault="00863B7E" w:rsidP="00863B7E">
      <w:pPr>
        <w:pStyle w:val="a3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 xml:space="preserve">                                 И.В. Третьяков                                                   Е.В.Гришина  </w:t>
      </w:r>
    </w:p>
    <w:p w:rsidR="00863B7E" w:rsidRPr="00863B7E" w:rsidRDefault="00863B7E" w:rsidP="00863B7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863B7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Приложение</w:t>
      </w:r>
    </w:p>
    <w:p w:rsidR="00863B7E" w:rsidRPr="00863B7E" w:rsidRDefault="00863B7E" w:rsidP="00863B7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63B7E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863B7E" w:rsidRPr="00863B7E" w:rsidRDefault="00863B7E" w:rsidP="00863B7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63B7E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863B7E" w:rsidRPr="00863B7E" w:rsidRDefault="00863B7E" w:rsidP="00863B7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63B7E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863B7E" w:rsidRPr="00863B7E" w:rsidRDefault="00863B7E" w:rsidP="00863B7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63B7E">
        <w:rPr>
          <w:rFonts w:ascii="Times New Roman" w:hAnsi="Times New Roman" w:cs="Times New Roman"/>
          <w:sz w:val="18"/>
          <w:szCs w:val="18"/>
        </w:rPr>
        <w:t>от    31.08.2022 № 114</w:t>
      </w:r>
    </w:p>
    <w:p w:rsidR="00863B7E" w:rsidRPr="00863B7E" w:rsidRDefault="00863B7E" w:rsidP="00863B7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center"/>
        <w:rPr>
          <w:b/>
          <w:sz w:val="18"/>
          <w:szCs w:val="18"/>
        </w:rPr>
      </w:pPr>
      <w:proofErr w:type="gramStart"/>
      <w:r w:rsidRPr="00863B7E">
        <w:rPr>
          <w:b/>
          <w:sz w:val="18"/>
          <w:szCs w:val="1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center"/>
        <w:rPr>
          <w:b/>
          <w:sz w:val="18"/>
          <w:szCs w:val="18"/>
        </w:rPr>
      </w:pPr>
    </w:p>
    <w:p w:rsidR="00863B7E" w:rsidRPr="00863B7E" w:rsidRDefault="00863B7E" w:rsidP="00863B7E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863B7E">
        <w:rPr>
          <w:sz w:val="18"/>
          <w:szCs w:val="1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863B7E">
        <w:rPr>
          <w:sz w:val="18"/>
          <w:szCs w:val="1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863B7E" w:rsidRPr="00863B7E" w:rsidRDefault="00863B7E" w:rsidP="00863B7E">
      <w:pPr>
        <w:pStyle w:val="a6"/>
        <w:numPr>
          <w:ilvl w:val="0"/>
          <w:numId w:val="9"/>
        </w:numPr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863B7E">
        <w:rPr>
          <w:color w:val="000000"/>
          <w:sz w:val="18"/>
          <w:szCs w:val="18"/>
        </w:rPr>
        <w:t xml:space="preserve">Порядок и условия предоставления в аренду муниципального имущества Красносельского сельсовета Чановского района Новосибирской области, включенного в перечень муниципального имущества Красносельского сельсовета, свободного от прав третьих лиц (за исключением имущественных прав субъектов малого и среднего предпринимательства), </w:t>
      </w:r>
      <w:r w:rsidRPr="00863B7E">
        <w:rPr>
          <w:color w:val="000000"/>
          <w:sz w:val="18"/>
          <w:szCs w:val="18"/>
        </w:rPr>
        <w:lastRenderedPageBreak/>
        <w:t xml:space="preserve">распространяется в полной мере на физических лиц, не являющихся индивидуальными предпринимателями и применяющих специальный налоговый </w:t>
      </w:r>
      <w:hyperlink r:id="rId14" w:history="1">
        <w:r w:rsidRPr="00863B7E">
          <w:rPr>
            <w:rStyle w:val="a5"/>
            <w:color w:val="000000"/>
            <w:sz w:val="18"/>
            <w:szCs w:val="18"/>
          </w:rPr>
          <w:t>режим</w:t>
        </w:r>
      </w:hyperlink>
      <w:r w:rsidRPr="00863B7E">
        <w:rPr>
          <w:color w:val="000000"/>
          <w:sz w:val="18"/>
          <w:szCs w:val="18"/>
        </w:rPr>
        <w:t xml:space="preserve"> "Налог на профессиональный доход» (далее - </w:t>
      </w:r>
      <w:proofErr w:type="spellStart"/>
      <w:r w:rsidRPr="00863B7E">
        <w:rPr>
          <w:color w:val="000000"/>
          <w:sz w:val="18"/>
          <w:szCs w:val="18"/>
        </w:rPr>
        <w:t>самозанятые</w:t>
      </w:r>
      <w:proofErr w:type="spellEnd"/>
      <w:r w:rsidRPr="00863B7E">
        <w:rPr>
          <w:color w:val="000000"/>
          <w:sz w:val="18"/>
          <w:szCs w:val="18"/>
        </w:rPr>
        <w:t xml:space="preserve"> граждане).</w:t>
      </w:r>
      <w:proofErr w:type="gramEnd"/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3. Арендаторами имущества могут быть: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proofErr w:type="gramStart"/>
      <w:r w:rsidRPr="00863B7E">
        <w:rPr>
          <w:sz w:val="18"/>
          <w:szCs w:val="1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863B7E">
        <w:rPr>
          <w:sz w:val="18"/>
          <w:szCs w:val="1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4.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 xml:space="preserve">5.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863B7E">
        <w:rPr>
          <w:sz w:val="18"/>
          <w:szCs w:val="18"/>
        </w:rPr>
        <w:t>Решение о проведении торгов на право заключения договора аренды принимает администрация Красносельского сельсовета  Чановского района Новосибирской области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Торги проводятся в соответствии с порядком, установленным Федеральным законом от 26 июля 2006 г. N 135-ФЗ «О защите конкуренции».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 xml:space="preserve">       </w:t>
      </w:r>
      <w:proofErr w:type="gramStart"/>
      <w:r w:rsidRPr="00863B7E">
        <w:rPr>
          <w:sz w:val="18"/>
          <w:szCs w:val="1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863B7E">
        <w:rPr>
          <w:sz w:val="18"/>
          <w:szCs w:val="18"/>
        </w:rPr>
        <w:t xml:space="preserve"> </w:t>
      </w:r>
      <w:proofErr w:type="gramStart"/>
      <w:r w:rsidRPr="00863B7E">
        <w:rPr>
          <w:sz w:val="18"/>
          <w:szCs w:val="1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proofErr w:type="spellStart"/>
      <w:r w:rsidRPr="00863B7E">
        <w:rPr>
          <w:sz w:val="18"/>
          <w:szCs w:val="18"/>
        </w:rPr>
        <w:t>Самозанятые</w:t>
      </w:r>
      <w:proofErr w:type="spellEnd"/>
      <w:r w:rsidRPr="00863B7E">
        <w:rPr>
          <w:sz w:val="18"/>
          <w:szCs w:val="18"/>
        </w:rPr>
        <w:t xml:space="preserve"> граждане с заявлением представляют следующие документы: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1)документ, удостоверяющий личность заявителя (представителя заявителя);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2)справку о постановке на учет (снятии с учета) физического лица в качестве налогоплательщика налога на профессиональный доход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6.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 области, в соответствии с договором аренды.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7.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8. Арендная плата за пользование имуществом, включенным в Перечень, вносится в следующем порядке: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в первый год аренды - 40 процентов размера арендной платы;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во второй год аренды - 60 процентов размера арендной платы;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в третий год аренды - 80 процентов размера арендной платы;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в четвертый год аренды и далее - 100 процентов размера арендной платы.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 xml:space="preserve">9. В целях </w:t>
      </w:r>
      <w:proofErr w:type="gramStart"/>
      <w:r w:rsidRPr="00863B7E">
        <w:rPr>
          <w:sz w:val="18"/>
          <w:szCs w:val="18"/>
        </w:rPr>
        <w:t>контроля за</w:t>
      </w:r>
      <w:proofErr w:type="gramEnd"/>
      <w:r w:rsidRPr="00863B7E">
        <w:rPr>
          <w:sz w:val="18"/>
          <w:szCs w:val="1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Красносельского сельсовета Чановского района Новосибирской области осуществлять проверки его использования не реже одного раза в год.</w:t>
      </w: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</w:p>
    <w:p w:rsidR="00863B7E" w:rsidRPr="00863B7E" w:rsidRDefault="00863B7E" w:rsidP="00863B7E">
      <w:pPr>
        <w:pStyle w:val="a6"/>
        <w:spacing w:before="0" w:beforeAutospacing="0" w:after="0" w:afterAutospacing="0"/>
        <w:ind w:left="-567"/>
        <w:jc w:val="both"/>
        <w:rPr>
          <w:sz w:val="18"/>
          <w:szCs w:val="18"/>
        </w:rPr>
      </w:pPr>
      <w:r w:rsidRPr="00863B7E">
        <w:rPr>
          <w:sz w:val="18"/>
          <w:szCs w:val="18"/>
        </w:rPr>
        <w:t>10.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863B7E" w:rsidRDefault="00863B7E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1D6EE6" w:rsidRDefault="001D6EE6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1D6EE6" w:rsidRDefault="001D6EE6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1D6EE6" w:rsidRDefault="001D6EE6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1D6EE6" w:rsidRPr="00334DFF" w:rsidRDefault="001D6EE6" w:rsidP="00334DFF">
      <w:pPr>
        <w:pStyle w:val="a3"/>
        <w:rPr>
          <w:rFonts w:ascii="Times New Roman" w:hAnsi="Times New Roman"/>
          <w:sz w:val="18"/>
          <w:szCs w:val="18"/>
        </w:rPr>
      </w:pPr>
    </w:p>
    <w:p w:rsidR="00334DFF" w:rsidRDefault="00334DFF" w:rsidP="00814A76">
      <w:pPr>
        <w:shd w:val="clear" w:color="auto" w:fill="FFFFFF"/>
        <w:jc w:val="both"/>
        <w:rPr>
          <w:sz w:val="18"/>
          <w:szCs w:val="18"/>
        </w:rPr>
      </w:pPr>
    </w:p>
    <w:p w:rsidR="00121F20" w:rsidRDefault="00121F20" w:rsidP="00814A76">
      <w:pPr>
        <w:shd w:val="clear" w:color="auto" w:fill="FFFFFF"/>
        <w:jc w:val="both"/>
        <w:rPr>
          <w:sz w:val="18"/>
          <w:szCs w:val="18"/>
        </w:rPr>
      </w:pPr>
    </w:p>
    <w:p w:rsidR="00C776E5" w:rsidRPr="00C776E5" w:rsidRDefault="00C776E5" w:rsidP="00C776E5">
      <w:pPr>
        <w:shd w:val="clear" w:color="auto" w:fill="FFFFFF"/>
        <w:jc w:val="right"/>
        <w:rPr>
          <w:b/>
          <w:sz w:val="18"/>
          <w:szCs w:val="18"/>
        </w:rPr>
      </w:pPr>
      <w:r w:rsidRPr="00C776E5">
        <w:rPr>
          <w:b/>
          <w:sz w:val="18"/>
          <w:szCs w:val="18"/>
        </w:rPr>
        <w:lastRenderedPageBreak/>
        <w:t xml:space="preserve">Департамент имущества </w:t>
      </w:r>
    </w:p>
    <w:p w:rsidR="00C776E5" w:rsidRPr="00C776E5" w:rsidRDefault="00C776E5" w:rsidP="00C776E5">
      <w:pPr>
        <w:shd w:val="clear" w:color="auto" w:fill="FFFFFF"/>
        <w:jc w:val="right"/>
        <w:rPr>
          <w:b/>
          <w:sz w:val="18"/>
          <w:szCs w:val="18"/>
        </w:rPr>
      </w:pPr>
      <w:r w:rsidRPr="00C776E5">
        <w:rPr>
          <w:b/>
          <w:sz w:val="18"/>
          <w:szCs w:val="18"/>
        </w:rPr>
        <w:t xml:space="preserve">и земельных отношений </w:t>
      </w:r>
    </w:p>
    <w:p w:rsidR="00121F20" w:rsidRDefault="00C776E5" w:rsidP="00C776E5">
      <w:pPr>
        <w:shd w:val="clear" w:color="auto" w:fill="FFFFFF"/>
        <w:jc w:val="right"/>
        <w:rPr>
          <w:b/>
          <w:sz w:val="18"/>
          <w:szCs w:val="18"/>
        </w:rPr>
      </w:pPr>
      <w:r w:rsidRPr="00C776E5">
        <w:rPr>
          <w:b/>
          <w:sz w:val="18"/>
          <w:szCs w:val="18"/>
        </w:rPr>
        <w:t>Новосибирской области информирует:</w:t>
      </w:r>
    </w:p>
    <w:p w:rsidR="00C776E5" w:rsidRDefault="00C776E5" w:rsidP="00C776E5">
      <w:pPr>
        <w:shd w:val="clear" w:color="auto" w:fill="FFFFFF"/>
        <w:jc w:val="right"/>
        <w:rPr>
          <w:b/>
          <w:sz w:val="18"/>
          <w:szCs w:val="18"/>
        </w:rPr>
      </w:pPr>
    </w:p>
    <w:tbl>
      <w:tblPr>
        <w:tblW w:w="0" w:type="auto"/>
        <w:tblInd w:w="72" w:type="dxa"/>
        <w:tblLook w:val="01E0"/>
      </w:tblPr>
      <w:tblGrid>
        <w:gridCol w:w="337"/>
        <w:gridCol w:w="685"/>
        <w:gridCol w:w="1584"/>
        <w:gridCol w:w="292"/>
        <w:gridCol w:w="1803"/>
        <w:gridCol w:w="520"/>
        <w:gridCol w:w="748"/>
        <w:gridCol w:w="3529"/>
      </w:tblGrid>
      <w:tr w:rsidR="00C776E5" w:rsidRPr="00C776E5" w:rsidTr="000F223B">
        <w:tc>
          <w:tcPr>
            <w:tcW w:w="5480" w:type="dxa"/>
            <w:gridSpan w:val="6"/>
            <w:shd w:val="clear" w:color="auto" w:fill="auto"/>
          </w:tcPr>
          <w:p w:rsid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</w:p>
          <w:p w:rsid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</w:p>
          <w:p w:rsid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</w:p>
          <w:p w:rsid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</w:p>
          <w:p w:rsidR="00C776E5" w:rsidRP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  <w:r w:rsidRPr="00C776E5">
              <w:rPr>
                <w:b/>
                <w:sz w:val="18"/>
                <w:szCs w:val="18"/>
              </w:rPr>
              <w:t>ДЕПАРТАМЕНТ ИМУЩЕСТВА</w:t>
            </w:r>
          </w:p>
          <w:p w:rsidR="00C776E5" w:rsidRP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  <w:r w:rsidRPr="00C776E5">
              <w:rPr>
                <w:b/>
                <w:sz w:val="18"/>
                <w:szCs w:val="18"/>
              </w:rPr>
              <w:t xml:space="preserve">И ЗЕМЕЛЬНЫХ ОТНОШЕНИЙ </w:t>
            </w:r>
          </w:p>
          <w:p w:rsidR="00C776E5" w:rsidRP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  <w:r w:rsidRPr="00C776E5">
              <w:rPr>
                <w:b/>
                <w:sz w:val="18"/>
                <w:szCs w:val="18"/>
              </w:rPr>
              <w:t>НОВОСИБИРСКОЙ ОБЛАСТИ</w:t>
            </w:r>
          </w:p>
          <w:p w:rsidR="00C776E5" w:rsidRPr="00C776E5" w:rsidRDefault="00C776E5" w:rsidP="000F223B">
            <w:pPr>
              <w:jc w:val="center"/>
              <w:rPr>
                <w:b/>
                <w:sz w:val="18"/>
                <w:szCs w:val="18"/>
              </w:rPr>
            </w:pPr>
          </w:p>
          <w:p w:rsidR="00C776E5" w:rsidRPr="00C776E5" w:rsidRDefault="00C776E5" w:rsidP="000F223B">
            <w:pPr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Красный проспект, </w:t>
            </w:r>
            <w:smartTag w:uri="urn:schemas-microsoft-com:office:smarttags" w:element="metricconverter">
              <w:smartTagPr>
                <w:attr w:name="ProductID" w:val="18, г"/>
              </w:smartTagPr>
              <w:r w:rsidRPr="00C776E5">
                <w:rPr>
                  <w:sz w:val="18"/>
                  <w:szCs w:val="18"/>
                </w:rPr>
                <w:t>18, г</w:t>
              </w:r>
            </w:smartTag>
            <w:r w:rsidRPr="00C776E5">
              <w:rPr>
                <w:sz w:val="18"/>
                <w:szCs w:val="18"/>
              </w:rPr>
              <w:t>. Новосибирск, 630007</w:t>
            </w:r>
          </w:p>
          <w:p w:rsidR="00C776E5" w:rsidRPr="00C776E5" w:rsidRDefault="00C776E5" w:rsidP="000F223B">
            <w:pPr>
              <w:jc w:val="center"/>
              <w:rPr>
                <w:sz w:val="18"/>
                <w:szCs w:val="18"/>
                <w:lang w:val="de-DE"/>
              </w:rPr>
            </w:pPr>
            <w:r w:rsidRPr="00C776E5">
              <w:rPr>
                <w:sz w:val="18"/>
                <w:szCs w:val="18"/>
              </w:rPr>
              <w:t>Тел</w:t>
            </w:r>
            <w:r w:rsidRPr="00C776E5">
              <w:rPr>
                <w:sz w:val="18"/>
                <w:szCs w:val="18"/>
                <w:lang w:val="de-DE"/>
              </w:rPr>
              <w:t>.</w:t>
            </w:r>
            <w:r w:rsidRPr="00C776E5">
              <w:rPr>
                <w:sz w:val="18"/>
                <w:szCs w:val="18"/>
              </w:rPr>
              <w:t>: 8 (383)</w:t>
            </w:r>
            <w:r w:rsidRPr="00C776E5">
              <w:rPr>
                <w:sz w:val="18"/>
                <w:szCs w:val="18"/>
                <w:lang w:val="de-DE"/>
              </w:rPr>
              <w:t xml:space="preserve"> 2</w:t>
            </w:r>
            <w:r w:rsidRPr="00C776E5">
              <w:rPr>
                <w:sz w:val="18"/>
                <w:szCs w:val="18"/>
              </w:rPr>
              <w:t>38</w:t>
            </w:r>
            <w:r w:rsidRPr="00C776E5">
              <w:rPr>
                <w:sz w:val="18"/>
                <w:szCs w:val="18"/>
                <w:lang w:val="de-DE"/>
              </w:rPr>
              <w:t>-</w:t>
            </w:r>
            <w:r w:rsidRPr="00C776E5">
              <w:rPr>
                <w:sz w:val="18"/>
                <w:szCs w:val="18"/>
              </w:rPr>
              <w:t>60</w:t>
            </w:r>
            <w:r w:rsidRPr="00C776E5">
              <w:rPr>
                <w:sz w:val="18"/>
                <w:szCs w:val="18"/>
                <w:lang w:val="de-DE"/>
              </w:rPr>
              <w:t>-</w:t>
            </w:r>
            <w:r w:rsidRPr="00C776E5">
              <w:rPr>
                <w:sz w:val="18"/>
                <w:szCs w:val="18"/>
              </w:rPr>
              <w:t>02 ФАКС: 8 (383) 223-39-08</w:t>
            </w:r>
          </w:p>
          <w:p w:rsidR="00C776E5" w:rsidRPr="00C776E5" w:rsidRDefault="00C776E5" w:rsidP="000F223B">
            <w:pPr>
              <w:jc w:val="center"/>
              <w:rPr>
                <w:sz w:val="18"/>
                <w:szCs w:val="18"/>
                <w:lang w:val="en-US"/>
              </w:rPr>
            </w:pPr>
            <w:r w:rsidRPr="00C776E5">
              <w:rPr>
                <w:sz w:val="18"/>
                <w:szCs w:val="18"/>
                <w:lang w:val="de-DE"/>
              </w:rPr>
              <w:t>E-</w:t>
            </w:r>
            <w:proofErr w:type="spellStart"/>
            <w:r w:rsidRPr="00C776E5">
              <w:rPr>
                <w:sz w:val="18"/>
                <w:szCs w:val="18"/>
                <w:lang w:val="de-DE"/>
              </w:rPr>
              <w:t>mail</w:t>
            </w:r>
            <w:proofErr w:type="spellEnd"/>
            <w:r w:rsidRPr="00C776E5">
              <w:rPr>
                <w:sz w:val="18"/>
                <w:szCs w:val="18"/>
                <w:lang w:val="de-DE"/>
              </w:rPr>
              <w:t xml:space="preserve">: </w:t>
            </w:r>
            <w:hyperlink r:id="rId15" w:history="1">
              <w:r w:rsidRPr="00C776E5">
                <w:rPr>
                  <w:rStyle w:val="a5"/>
                  <w:sz w:val="18"/>
                  <w:szCs w:val="18"/>
                  <w:lang w:val="en-US"/>
                </w:rPr>
                <w:t>dgi</w:t>
              </w:r>
              <w:r w:rsidRPr="00C776E5">
                <w:rPr>
                  <w:rStyle w:val="a5"/>
                  <w:sz w:val="18"/>
                  <w:szCs w:val="18"/>
                </w:rPr>
                <w:t>@</w:t>
              </w:r>
              <w:r w:rsidRPr="00C776E5">
                <w:rPr>
                  <w:rStyle w:val="a5"/>
                  <w:sz w:val="18"/>
                  <w:szCs w:val="18"/>
                  <w:lang w:val="en-US"/>
                </w:rPr>
                <w:t>nso</w:t>
              </w:r>
              <w:r w:rsidRPr="00C776E5">
                <w:rPr>
                  <w:rStyle w:val="a5"/>
                  <w:sz w:val="18"/>
                  <w:szCs w:val="18"/>
                </w:rPr>
                <w:t>.</w:t>
              </w:r>
              <w:r w:rsidRPr="00C776E5">
                <w:rPr>
                  <w:rStyle w:val="a5"/>
                  <w:sz w:val="18"/>
                  <w:szCs w:val="18"/>
                  <w:lang w:val="en-US"/>
                </w:rPr>
                <w:t>ru</w:t>
              </w:r>
            </w:hyperlink>
          </w:p>
          <w:p w:rsidR="00C776E5" w:rsidRPr="00C776E5" w:rsidRDefault="00C776E5" w:rsidP="000F223B">
            <w:pPr>
              <w:rPr>
                <w:sz w:val="18"/>
                <w:szCs w:val="18"/>
              </w:rPr>
            </w:pPr>
          </w:p>
          <w:p w:rsidR="00C776E5" w:rsidRPr="00C776E5" w:rsidRDefault="00C776E5" w:rsidP="000F22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</w:tcPr>
          <w:p w:rsidR="00C776E5" w:rsidRPr="00C776E5" w:rsidRDefault="00C776E5" w:rsidP="000F223B">
            <w:pPr>
              <w:rPr>
                <w:rFonts w:ascii="Calibri" w:eastAsia="Calibri" w:hAnsi="Calibri"/>
                <w:sz w:val="18"/>
                <w:szCs w:val="18"/>
                <w:lang w:val="de-DE"/>
              </w:rPr>
            </w:pPr>
          </w:p>
        </w:tc>
        <w:tc>
          <w:tcPr>
            <w:tcW w:w="3687" w:type="dxa"/>
            <w:shd w:val="clear" w:color="auto" w:fill="auto"/>
          </w:tcPr>
          <w:p w:rsidR="00C776E5" w:rsidRPr="00C776E5" w:rsidRDefault="00C776E5" w:rsidP="000F223B">
            <w:pPr>
              <w:pStyle w:val="af"/>
              <w:jc w:val="center"/>
              <w:rPr>
                <w:rFonts w:eastAsia="Calibri"/>
                <w:sz w:val="18"/>
                <w:szCs w:val="18"/>
              </w:rPr>
            </w:pPr>
          </w:p>
          <w:p w:rsidR="00C776E5" w:rsidRPr="00C776E5" w:rsidRDefault="00C776E5" w:rsidP="000F223B">
            <w:pPr>
              <w:pStyle w:val="af"/>
              <w:jc w:val="center"/>
              <w:rPr>
                <w:rFonts w:eastAsia="Calibri"/>
                <w:sz w:val="18"/>
                <w:szCs w:val="18"/>
              </w:rPr>
            </w:pPr>
          </w:p>
          <w:p w:rsidR="00C776E5" w:rsidRPr="00C776E5" w:rsidRDefault="00C776E5" w:rsidP="000F223B">
            <w:pPr>
              <w:pStyle w:val="af"/>
              <w:jc w:val="center"/>
              <w:rPr>
                <w:rFonts w:eastAsia="Calibri"/>
                <w:sz w:val="18"/>
                <w:szCs w:val="18"/>
              </w:rPr>
            </w:pPr>
          </w:p>
          <w:p w:rsidR="00C776E5" w:rsidRPr="00C776E5" w:rsidRDefault="00C776E5" w:rsidP="000F223B">
            <w:pPr>
              <w:pStyle w:val="a6"/>
              <w:shd w:val="clear" w:color="auto" w:fill="FFFFFF"/>
              <w:spacing w:before="0" w:beforeAutospacing="0" w:after="315" w:afterAutospacing="0"/>
              <w:jc w:val="center"/>
              <w:rPr>
                <w:rStyle w:val="aa"/>
                <w:b w:val="0"/>
                <w:sz w:val="18"/>
                <w:szCs w:val="18"/>
              </w:rPr>
            </w:pPr>
            <w:r w:rsidRPr="00C776E5">
              <w:rPr>
                <w:rStyle w:val="aa"/>
                <w:b w:val="0"/>
                <w:sz w:val="18"/>
                <w:szCs w:val="18"/>
              </w:rPr>
              <w:t>Главе администрации Красносельского сельсовета Чановского района Новосибирской области</w:t>
            </w:r>
          </w:p>
          <w:p w:rsidR="00C776E5" w:rsidRPr="00C776E5" w:rsidRDefault="00C776E5" w:rsidP="000F223B">
            <w:pPr>
              <w:pStyle w:val="af"/>
              <w:jc w:val="center"/>
              <w:rPr>
                <w:rFonts w:eastAsia="Calibri"/>
                <w:sz w:val="18"/>
                <w:szCs w:val="18"/>
              </w:rPr>
            </w:pPr>
            <w:r w:rsidRPr="00C776E5">
              <w:rPr>
                <w:rStyle w:val="aa"/>
                <w:b w:val="0"/>
                <w:sz w:val="18"/>
                <w:szCs w:val="18"/>
              </w:rPr>
              <w:t>И.В. Третьякову</w:t>
            </w:r>
          </w:p>
        </w:tc>
      </w:tr>
      <w:tr w:rsidR="00C776E5" w:rsidRPr="00C776E5" w:rsidTr="000F223B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49" w:type="dxa"/>
          <w:wAfter w:w="5027" w:type="dxa"/>
          <w:trHeight w:val="209"/>
        </w:trPr>
        <w:tc>
          <w:tcPr>
            <w:tcW w:w="698" w:type="dxa"/>
            <w:shd w:val="clear" w:color="auto" w:fill="auto"/>
          </w:tcPr>
          <w:p w:rsidR="00C776E5" w:rsidRPr="00C776E5" w:rsidRDefault="00C776E5" w:rsidP="000F223B">
            <w:pPr>
              <w:ind w:left="72"/>
              <w:jc w:val="center"/>
              <w:rPr>
                <w:rFonts w:eastAsia="Calibri"/>
                <w:color w:val="F2F2F2"/>
                <w:sz w:val="18"/>
                <w:szCs w:val="18"/>
              </w:rPr>
            </w:pPr>
          </w:p>
        </w:tc>
        <w:tc>
          <w:tcPr>
            <w:tcW w:w="3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76E5" w:rsidRPr="00C776E5" w:rsidRDefault="00C776E5" w:rsidP="000F223B">
            <w:pPr>
              <w:jc w:val="center"/>
              <w:rPr>
                <w:rFonts w:eastAsia="Calibri"/>
                <w:color w:val="F2F2F2"/>
                <w:sz w:val="18"/>
                <w:szCs w:val="18"/>
              </w:rPr>
            </w:pPr>
            <w:r w:rsidRPr="00C776E5">
              <w:rPr>
                <w:color w:val="F2F2F2"/>
                <w:sz w:val="18"/>
                <w:szCs w:val="18"/>
              </w:rPr>
              <w:t xml:space="preserve">   [МЕСТО ДЛЯ ШТАМПА]</w:t>
            </w:r>
            <w:r w:rsidRPr="00C776E5">
              <w:rPr>
                <w:rFonts w:eastAsia="Calibri"/>
                <w:color w:val="F2F2F2"/>
                <w:sz w:val="18"/>
                <w:szCs w:val="18"/>
              </w:rPr>
              <w:t xml:space="preserve"> </w:t>
            </w:r>
          </w:p>
        </w:tc>
      </w:tr>
      <w:tr w:rsidR="00C776E5" w:rsidRPr="00C776E5" w:rsidTr="000F223B">
        <w:tblPrEx>
          <w:tblCellMar>
            <w:left w:w="0" w:type="dxa"/>
            <w:right w:w="0" w:type="dxa"/>
          </w:tblCellMar>
        </w:tblPrEx>
        <w:trPr>
          <w:gridBefore w:val="1"/>
          <w:gridAfter w:val="3"/>
          <w:wBefore w:w="349" w:type="dxa"/>
          <w:wAfter w:w="5027" w:type="dxa"/>
        </w:trPr>
        <w:tc>
          <w:tcPr>
            <w:tcW w:w="698" w:type="dxa"/>
            <w:shd w:val="clear" w:color="auto" w:fill="auto"/>
          </w:tcPr>
          <w:p w:rsidR="00C776E5" w:rsidRPr="00C776E5" w:rsidRDefault="00C776E5" w:rsidP="000F223B">
            <w:pPr>
              <w:rPr>
                <w:rFonts w:eastAsia="Calibri"/>
                <w:sz w:val="18"/>
                <w:szCs w:val="18"/>
              </w:rPr>
            </w:pPr>
            <w:r w:rsidRPr="00C776E5">
              <w:rPr>
                <w:rFonts w:eastAsia="Calibri"/>
                <w:sz w:val="18"/>
                <w:szCs w:val="18"/>
              </w:rPr>
              <w:t>На №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6E5" w:rsidRPr="00C776E5" w:rsidRDefault="00C776E5" w:rsidP="000F223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C776E5" w:rsidRPr="00C776E5" w:rsidRDefault="00C776E5" w:rsidP="000F223B">
            <w:pPr>
              <w:rPr>
                <w:rFonts w:eastAsia="Calibri"/>
                <w:sz w:val="18"/>
                <w:szCs w:val="18"/>
              </w:rPr>
            </w:pPr>
            <w:r w:rsidRPr="00C776E5">
              <w:rPr>
                <w:rFonts w:eastAsia="Calibri"/>
                <w:sz w:val="18"/>
                <w:szCs w:val="18"/>
              </w:rPr>
              <w:t>от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6E5" w:rsidRPr="00C776E5" w:rsidRDefault="00C776E5" w:rsidP="000F223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C776E5" w:rsidRPr="00C776E5" w:rsidRDefault="00C776E5" w:rsidP="00C776E5">
      <w:pPr>
        <w:ind w:right="201"/>
        <w:jc w:val="both"/>
        <w:rPr>
          <w:sz w:val="18"/>
          <w:szCs w:val="18"/>
        </w:rPr>
      </w:pPr>
      <w:r w:rsidRPr="00C776E5">
        <w:rPr>
          <w:sz w:val="18"/>
          <w:szCs w:val="18"/>
        </w:rPr>
        <w:t>О направлении информации</w:t>
      </w:r>
    </w:p>
    <w:p w:rsidR="00C776E5" w:rsidRPr="00C776E5" w:rsidRDefault="00C776E5" w:rsidP="00C776E5">
      <w:pPr>
        <w:ind w:right="201"/>
        <w:jc w:val="both"/>
        <w:rPr>
          <w:sz w:val="18"/>
          <w:szCs w:val="18"/>
        </w:rPr>
      </w:pPr>
    </w:p>
    <w:p w:rsidR="00C776E5" w:rsidRPr="00C776E5" w:rsidRDefault="00C776E5" w:rsidP="00C776E5">
      <w:pPr>
        <w:ind w:right="201"/>
        <w:jc w:val="both"/>
        <w:rPr>
          <w:sz w:val="18"/>
          <w:szCs w:val="18"/>
        </w:rPr>
      </w:pPr>
    </w:p>
    <w:p w:rsidR="00C776E5" w:rsidRPr="00C776E5" w:rsidRDefault="00C776E5" w:rsidP="00C776E5">
      <w:pPr>
        <w:jc w:val="center"/>
        <w:rPr>
          <w:sz w:val="18"/>
          <w:szCs w:val="18"/>
        </w:rPr>
      </w:pPr>
      <w:r w:rsidRPr="00C776E5">
        <w:rPr>
          <w:sz w:val="18"/>
          <w:szCs w:val="18"/>
        </w:rPr>
        <w:t xml:space="preserve">Уважаемый </w:t>
      </w:r>
      <w:r w:rsidRPr="00C776E5">
        <w:rPr>
          <w:bCs/>
          <w:sz w:val="18"/>
          <w:szCs w:val="18"/>
        </w:rPr>
        <w:t>Игорь Валентинович</w:t>
      </w:r>
      <w:r w:rsidRPr="00C776E5">
        <w:rPr>
          <w:sz w:val="18"/>
          <w:szCs w:val="18"/>
        </w:rPr>
        <w:t>!</w:t>
      </w:r>
    </w:p>
    <w:p w:rsidR="00C776E5" w:rsidRPr="00C776E5" w:rsidRDefault="00C776E5" w:rsidP="00C776E5">
      <w:pPr>
        <w:ind w:firstLine="709"/>
        <w:jc w:val="center"/>
        <w:rPr>
          <w:sz w:val="18"/>
          <w:szCs w:val="18"/>
        </w:rPr>
      </w:pPr>
    </w:p>
    <w:p w:rsidR="00C776E5" w:rsidRPr="00C776E5" w:rsidRDefault="00C776E5" w:rsidP="00C776E5">
      <w:pPr>
        <w:adjustRightInd w:val="0"/>
        <w:jc w:val="both"/>
        <w:rPr>
          <w:sz w:val="18"/>
          <w:szCs w:val="18"/>
        </w:rPr>
      </w:pPr>
      <w:r w:rsidRPr="00C776E5">
        <w:rPr>
          <w:sz w:val="18"/>
          <w:szCs w:val="18"/>
        </w:rPr>
        <w:tab/>
        <w:t>На основании ходатайства государственного казенного учреждения Новосибирской области «Территориальное управление автомобильных дорог Новосибирской области» об изъятии земельного участка площадью 1880 кв</w:t>
      </w:r>
      <w:proofErr w:type="gramStart"/>
      <w:r w:rsidRPr="00C776E5">
        <w:rPr>
          <w:sz w:val="18"/>
          <w:szCs w:val="18"/>
        </w:rPr>
        <w:t>.м</w:t>
      </w:r>
      <w:proofErr w:type="gramEnd"/>
      <w:r w:rsidRPr="00C776E5">
        <w:rPr>
          <w:sz w:val="18"/>
          <w:szCs w:val="18"/>
        </w:rPr>
        <w:t xml:space="preserve">, местоположением: </w:t>
      </w:r>
      <w:r w:rsidRPr="00C776E5">
        <w:rPr>
          <w:rFonts w:eastAsia="TimesNewRomanPSMT"/>
          <w:sz w:val="18"/>
          <w:szCs w:val="18"/>
        </w:rPr>
        <w:t xml:space="preserve">Новосибирская </w:t>
      </w:r>
      <w:proofErr w:type="spellStart"/>
      <w:proofErr w:type="gramStart"/>
      <w:r w:rsidRPr="00C776E5">
        <w:rPr>
          <w:rFonts w:eastAsia="TimesNewRomanPSMT"/>
          <w:sz w:val="18"/>
          <w:szCs w:val="18"/>
        </w:rPr>
        <w:t>обл</w:t>
      </w:r>
      <w:proofErr w:type="spellEnd"/>
      <w:proofErr w:type="gramEnd"/>
      <w:r w:rsidRPr="00C776E5">
        <w:rPr>
          <w:rFonts w:eastAsia="TimesNewRomanPSMT"/>
          <w:sz w:val="18"/>
          <w:szCs w:val="18"/>
        </w:rPr>
        <w:t xml:space="preserve">, р-н Чановский, Красносельский сельсовет </w:t>
      </w:r>
      <w:r w:rsidRPr="00C776E5">
        <w:rPr>
          <w:sz w:val="18"/>
          <w:szCs w:val="18"/>
        </w:rPr>
        <w:t xml:space="preserve">из земельного участка с кадастровым номером </w:t>
      </w:r>
      <w:r w:rsidRPr="00C776E5">
        <w:rPr>
          <w:rFonts w:eastAsia="TimesNewRomanPSMT"/>
          <w:sz w:val="18"/>
          <w:szCs w:val="18"/>
        </w:rPr>
        <w:t xml:space="preserve">54:27:021401:1906 </w:t>
      </w:r>
      <w:r w:rsidRPr="00C776E5">
        <w:rPr>
          <w:sz w:val="18"/>
          <w:szCs w:val="18"/>
        </w:rPr>
        <w:t xml:space="preserve">для государственных нужд Новосибирской области, в целях </w:t>
      </w:r>
      <w:r w:rsidRPr="00C776E5">
        <w:rPr>
          <w:bCs/>
          <w:sz w:val="18"/>
          <w:szCs w:val="18"/>
        </w:rPr>
        <w:t>реконструкции автомобильной дороги «</w:t>
      </w:r>
      <w:proofErr w:type="spellStart"/>
      <w:r w:rsidRPr="00C776E5">
        <w:rPr>
          <w:bCs/>
          <w:sz w:val="18"/>
          <w:szCs w:val="18"/>
        </w:rPr>
        <w:t>Чаны-Венгерово-Кыштовка</w:t>
      </w:r>
      <w:proofErr w:type="spellEnd"/>
      <w:r w:rsidRPr="00C776E5">
        <w:rPr>
          <w:bCs/>
          <w:sz w:val="18"/>
          <w:szCs w:val="18"/>
        </w:rPr>
        <w:t>» на участке км 26+682 – км 27+082 в границах муниципального образования Красносельского сельсовета Чановского района Новосибирской области</w:t>
      </w:r>
      <w:r w:rsidRPr="00C776E5">
        <w:rPr>
          <w:sz w:val="18"/>
          <w:szCs w:val="18"/>
        </w:rPr>
        <w:t>, департамент имущества и земельных отношений Новосибирской области (далее – Департамент), в соответствии с подпунктом 1 пункта 10 статьи 56.4 Земельного Кодекса Российской Федерации (далее - ЗК РФ) направил запрос в орган регистрации прав в целях выявления лиц, которым принадлежит вышеуказанный земельный участок.</w:t>
      </w:r>
    </w:p>
    <w:p w:rsidR="00C776E5" w:rsidRPr="00C776E5" w:rsidRDefault="00C776E5" w:rsidP="00C776E5">
      <w:pPr>
        <w:adjustRightInd w:val="0"/>
        <w:ind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ab/>
        <w:t xml:space="preserve">Согласно полученным сведениям из Единого государственного реестра недвижимости (далее – ЕГРН) земельный участок с кадастровым номером </w:t>
      </w:r>
      <w:r w:rsidRPr="00C776E5">
        <w:rPr>
          <w:rFonts w:eastAsia="TimesNewRomanPSMT"/>
          <w:sz w:val="18"/>
          <w:szCs w:val="18"/>
        </w:rPr>
        <w:t xml:space="preserve">54:27:021401:1906 </w:t>
      </w:r>
      <w:r w:rsidRPr="00C776E5">
        <w:rPr>
          <w:sz w:val="18"/>
          <w:szCs w:val="18"/>
        </w:rPr>
        <w:t xml:space="preserve">находится в общей долевой собственности, сведения обо всех правообладателях данного земельного участка отсутствует, в </w:t>
      </w:r>
      <w:proofErr w:type="gramStart"/>
      <w:r w:rsidRPr="00C776E5">
        <w:rPr>
          <w:sz w:val="18"/>
          <w:szCs w:val="18"/>
        </w:rPr>
        <w:t>связи</w:t>
      </w:r>
      <w:proofErr w:type="gramEnd"/>
      <w:r w:rsidRPr="00C776E5">
        <w:rPr>
          <w:sz w:val="18"/>
          <w:szCs w:val="18"/>
        </w:rPr>
        <w:t xml:space="preserve"> с чем не представляется возможным принять решение об изъятии части земельного участка с кадастровым номером </w:t>
      </w:r>
      <w:r w:rsidRPr="00C776E5">
        <w:rPr>
          <w:rFonts w:eastAsia="TimesNewRomanPSMT"/>
          <w:sz w:val="18"/>
          <w:szCs w:val="18"/>
        </w:rPr>
        <w:t xml:space="preserve">54:27:021401:1906 </w:t>
      </w:r>
      <w:r w:rsidRPr="00C776E5">
        <w:rPr>
          <w:sz w:val="18"/>
          <w:szCs w:val="18"/>
        </w:rPr>
        <w:t>для государственных нужд Новосибирской области.</w:t>
      </w:r>
    </w:p>
    <w:p w:rsidR="00C776E5" w:rsidRPr="00C776E5" w:rsidRDefault="00C776E5" w:rsidP="00C776E5">
      <w:pPr>
        <w:adjustRightInd w:val="0"/>
        <w:ind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ab/>
      </w:r>
      <w:proofErr w:type="gramStart"/>
      <w:r w:rsidRPr="00C776E5">
        <w:rPr>
          <w:sz w:val="18"/>
          <w:szCs w:val="18"/>
        </w:rPr>
        <w:t>Согласно подпункту 1 пункту 1 статьи 56.5 ЗК РФ, в случае, если в ЕГРН отсутствуют сведения о зарегистрированных правах на земельные участки, подлежащие изъятию для государственных нужд, а также о зарегистрированных правах на расположенные на таких земельных участках объекты недвижимого имущества, уполномоченный орган исполнительной власти, не менее чем за шестьдесят дней до принятия решения об изъятии земельных участков для государственных</w:t>
      </w:r>
      <w:proofErr w:type="gramEnd"/>
      <w:r w:rsidRPr="00C776E5">
        <w:rPr>
          <w:sz w:val="18"/>
          <w:szCs w:val="18"/>
        </w:rPr>
        <w:t xml:space="preserve"> нужд обязаны запросить сведения об имеющихся правах на земельные участки, подлежащие изъятию для государственных нужд, и на </w:t>
      </w:r>
      <w:proofErr w:type="gramStart"/>
      <w:r w:rsidRPr="00C776E5">
        <w:rPr>
          <w:sz w:val="18"/>
          <w:szCs w:val="18"/>
        </w:rPr>
        <w:t>расположенные</w:t>
      </w:r>
      <w:proofErr w:type="gramEnd"/>
      <w:r w:rsidRPr="00C776E5">
        <w:rPr>
          <w:sz w:val="18"/>
          <w:szCs w:val="18"/>
        </w:rPr>
        <w:t xml:space="preserve"> на таких земельных участках объекты недвижимого имущества в архивах, органах государственной власти, органах местного самоуправления, в распоряжении которых могут находиться указанные сведения, а также у предполагаемых правообладателей изымаемых земельных участков или иных объектов недвижимого имущества.</w:t>
      </w:r>
    </w:p>
    <w:p w:rsidR="00C776E5" w:rsidRPr="00C776E5" w:rsidRDefault="00C776E5" w:rsidP="00C776E5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ab/>
        <w:t>На основании вышеизложенного, в целях принятия решения об изъятии земельного участка площадью 1880 кв</w:t>
      </w:r>
      <w:proofErr w:type="gramStart"/>
      <w:r w:rsidRPr="00C776E5">
        <w:rPr>
          <w:sz w:val="18"/>
          <w:szCs w:val="18"/>
        </w:rPr>
        <w:t>.м</w:t>
      </w:r>
      <w:proofErr w:type="gramEnd"/>
      <w:r w:rsidRPr="00C776E5">
        <w:rPr>
          <w:sz w:val="18"/>
          <w:szCs w:val="18"/>
        </w:rPr>
        <w:t xml:space="preserve">, подлежащего образованию из земельного участка с кадастровым номером </w:t>
      </w:r>
      <w:r w:rsidRPr="00C776E5">
        <w:rPr>
          <w:rFonts w:eastAsia="TimesNewRomanPSMT"/>
          <w:sz w:val="18"/>
          <w:szCs w:val="18"/>
        </w:rPr>
        <w:t>54:27:021401:1906</w:t>
      </w:r>
      <w:r w:rsidRPr="00C776E5">
        <w:rPr>
          <w:sz w:val="18"/>
          <w:szCs w:val="18"/>
        </w:rPr>
        <w:t>, просим Вас предоставить сведения об имеющихся правах на вышеуказанный земельный участок.</w:t>
      </w:r>
    </w:p>
    <w:p w:rsidR="00C776E5" w:rsidRPr="00C776E5" w:rsidRDefault="00C776E5" w:rsidP="00C776E5">
      <w:pPr>
        <w:ind w:firstLine="567"/>
        <w:jc w:val="both"/>
        <w:rPr>
          <w:rFonts w:eastAsia="Calibri"/>
          <w:sz w:val="18"/>
          <w:szCs w:val="18"/>
        </w:rPr>
      </w:pPr>
      <w:r w:rsidRPr="00C776E5">
        <w:rPr>
          <w:rFonts w:eastAsia="Calibri"/>
          <w:sz w:val="18"/>
          <w:szCs w:val="18"/>
        </w:rPr>
        <w:t>Кроме того, просим Вас:</w:t>
      </w:r>
    </w:p>
    <w:p w:rsidR="00C776E5" w:rsidRPr="00C776E5" w:rsidRDefault="00C776E5" w:rsidP="00C776E5">
      <w:pPr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18"/>
          <w:szCs w:val="18"/>
        </w:rPr>
      </w:pPr>
      <w:r w:rsidRPr="00C776E5">
        <w:rPr>
          <w:rFonts w:eastAsia="Calibri"/>
          <w:sz w:val="18"/>
          <w:szCs w:val="18"/>
        </w:rPr>
        <w:t xml:space="preserve"> </w:t>
      </w:r>
      <w:r w:rsidRPr="00C776E5">
        <w:rPr>
          <w:sz w:val="18"/>
          <w:szCs w:val="18"/>
        </w:rPr>
        <w:t xml:space="preserve">в соответствии с подпунктом 4 пункта 1 статьи 56.5 ЗК РФ </w:t>
      </w:r>
      <w:proofErr w:type="gramStart"/>
      <w:r w:rsidRPr="00C776E5">
        <w:rPr>
          <w:sz w:val="18"/>
          <w:szCs w:val="18"/>
        </w:rPr>
        <w:t>разместить сообщение</w:t>
      </w:r>
      <w:proofErr w:type="gramEnd"/>
      <w:r w:rsidRPr="00C776E5">
        <w:rPr>
          <w:sz w:val="18"/>
          <w:szCs w:val="18"/>
        </w:rPr>
        <w:t xml:space="preserve"> о планируемом изъятии земельного участка для государственных нужд Новосибирской области на информационном стенде администрации Красносельского сельсовета Чановского района Новосибирской области (Приложение 1);</w:t>
      </w:r>
    </w:p>
    <w:p w:rsidR="00C776E5" w:rsidRPr="00C776E5" w:rsidRDefault="00C776E5" w:rsidP="00C776E5">
      <w:pPr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>в соответствии с подпунктом 2 пункта 1 статьи 56.5 ЗК РФ опубликовать сообщение о планируемом изъятии земельных участков для государственных нужд Новосибирской области в порядке, установленном для официального опубликования (обнародования) муниципальных правовых актов, а именно на информационном стенде в администрации и в иных общедоступных местах (Приложение 2);</w:t>
      </w:r>
    </w:p>
    <w:p w:rsidR="00C776E5" w:rsidRPr="00C776E5" w:rsidRDefault="00C776E5" w:rsidP="00C776E5">
      <w:pPr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в соответствии с подпунктом 3 пункта 1 статьи 56.5 ЗК РФ </w:t>
      </w:r>
      <w:proofErr w:type="gramStart"/>
      <w:r w:rsidRPr="00C776E5">
        <w:rPr>
          <w:sz w:val="18"/>
          <w:szCs w:val="18"/>
        </w:rPr>
        <w:t>разместить сообщение</w:t>
      </w:r>
      <w:proofErr w:type="gramEnd"/>
      <w:r w:rsidRPr="00C776E5">
        <w:rPr>
          <w:sz w:val="18"/>
          <w:szCs w:val="18"/>
        </w:rPr>
        <w:t xml:space="preserve"> о планируемом изъятии земельных участков для государственных нужд Новосибирской области на официальном сайте администрации Красносельского сельсовета Чановского района Новосибирской области в информационно-телекоммуникационной сети «Интернет» (Приложение 2).</w:t>
      </w:r>
    </w:p>
    <w:p w:rsidR="00C776E5" w:rsidRPr="00C776E5" w:rsidRDefault="00C776E5" w:rsidP="00C776E5">
      <w:pPr>
        <w:ind w:firstLine="567"/>
        <w:jc w:val="both"/>
        <w:rPr>
          <w:sz w:val="18"/>
          <w:szCs w:val="18"/>
        </w:rPr>
      </w:pPr>
      <w:r w:rsidRPr="00C776E5">
        <w:rPr>
          <w:sz w:val="18"/>
          <w:szCs w:val="18"/>
        </w:rPr>
        <w:t>Направляем Вам сообщения о планируемом изъятии земельных участков для государственных нужд Новосибирской области.</w:t>
      </w:r>
    </w:p>
    <w:p w:rsidR="00C776E5" w:rsidRPr="00C776E5" w:rsidRDefault="00C776E5" w:rsidP="00C776E5">
      <w:pPr>
        <w:tabs>
          <w:tab w:val="left" w:pos="0"/>
        </w:tabs>
        <w:jc w:val="both"/>
        <w:rPr>
          <w:rFonts w:eastAsia="Calibri"/>
          <w:sz w:val="18"/>
          <w:szCs w:val="18"/>
        </w:rPr>
      </w:pPr>
    </w:p>
    <w:p w:rsidR="00C776E5" w:rsidRDefault="00C776E5" w:rsidP="00C776E5">
      <w:pPr>
        <w:tabs>
          <w:tab w:val="left" w:pos="567"/>
        </w:tabs>
        <w:jc w:val="both"/>
        <w:rPr>
          <w:rFonts w:eastAsia="Calibri"/>
          <w:sz w:val="18"/>
          <w:szCs w:val="18"/>
        </w:rPr>
      </w:pPr>
      <w:r w:rsidRPr="00C776E5">
        <w:rPr>
          <w:rFonts w:eastAsia="Calibri"/>
          <w:sz w:val="18"/>
          <w:szCs w:val="18"/>
        </w:rPr>
        <w:tab/>
        <w:t>Приложение на 6 л. в 1 экз.</w:t>
      </w:r>
    </w:p>
    <w:p w:rsidR="00C776E5" w:rsidRPr="00C776E5" w:rsidRDefault="00C776E5" w:rsidP="00C776E5">
      <w:pPr>
        <w:tabs>
          <w:tab w:val="left" w:pos="567"/>
        </w:tabs>
        <w:jc w:val="both"/>
        <w:rPr>
          <w:sz w:val="18"/>
          <w:szCs w:val="18"/>
        </w:rPr>
      </w:pP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>Заместитель руководителя департамента –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>начальник отдела реализации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перераспределенных полномочий </w:t>
      </w:r>
      <w:proofErr w:type="gramStart"/>
      <w:r w:rsidRPr="00C776E5">
        <w:rPr>
          <w:sz w:val="18"/>
          <w:szCs w:val="18"/>
        </w:rPr>
        <w:t>по</w:t>
      </w:r>
      <w:proofErr w:type="gramEnd"/>
    </w:p>
    <w:p w:rsid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>распоряжению земельными участками                                                    П.Г. Комаров</w:t>
      </w:r>
    </w:p>
    <w:p w:rsid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shd w:val="clear" w:color="auto" w:fill="FFFFFF"/>
        <w:spacing w:after="161"/>
        <w:jc w:val="right"/>
        <w:outlineLvl w:val="0"/>
        <w:rPr>
          <w:bCs/>
          <w:color w:val="342E2F"/>
          <w:kern w:val="36"/>
          <w:sz w:val="18"/>
          <w:szCs w:val="18"/>
        </w:rPr>
      </w:pPr>
      <w:r w:rsidRPr="00C776E5">
        <w:rPr>
          <w:bCs/>
          <w:color w:val="342E2F"/>
          <w:kern w:val="36"/>
          <w:sz w:val="18"/>
          <w:szCs w:val="18"/>
        </w:rPr>
        <w:lastRenderedPageBreak/>
        <w:t>Приложение 1</w:t>
      </w:r>
    </w:p>
    <w:p w:rsidR="00C776E5" w:rsidRPr="00C776E5" w:rsidRDefault="00C776E5" w:rsidP="00C776E5">
      <w:pPr>
        <w:shd w:val="clear" w:color="auto" w:fill="FFFFFF"/>
        <w:spacing w:after="161"/>
        <w:jc w:val="center"/>
        <w:outlineLvl w:val="0"/>
        <w:rPr>
          <w:b/>
          <w:bCs/>
          <w:color w:val="342E2F"/>
          <w:kern w:val="36"/>
          <w:sz w:val="18"/>
          <w:szCs w:val="18"/>
        </w:rPr>
      </w:pPr>
      <w:r w:rsidRPr="00C776E5">
        <w:rPr>
          <w:b/>
          <w:bCs/>
          <w:color w:val="342E2F"/>
          <w:kern w:val="36"/>
          <w:sz w:val="18"/>
          <w:szCs w:val="18"/>
        </w:rPr>
        <w:t>Сообщение о планируемом изъятии земельных участков и расположенных на них объектов недвижимого имущества для государственных нужд Новосибирской области</w:t>
      </w:r>
    </w:p>
    <w:p w:rsidR="00C776E5" w:rsidRPr="00C776E5" w:rsidRDefault="00C776E5" w:rsidP="00C776E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C776E5">
        <w:rPr>
          <w:sz w:val="18"/>
          <w:szCs w:val="18"/>
        </w:rPr>
        <w:t xml:space="preserve">В целях </w:t>
      </w:r>
      <w:r w:rsidRPr="00C776E5">
        <w:rPr>
          <w:bCs/>
          <w:sz w:val="18"/>
          <w:szCs w:val="18"/>
        </w:rPr>
        <w:t>реконструкции автомобильной дороги «</w:t>
      </w:r>
      <w:proofErr w:type="spellStart"/>
      <w:r w:rsidRPr="00C776E5">
        <w:rPr>
          <w:bCs/>
          <w:sz w:val="18"/>
          <w:szCs w:val="18"/>
        </w:rPr>
        <w:t>Чаны-Венгерово-Кыштовка</w:t>
      </w:r>
      <w:proofErr w:type="spellEnd"/>
      <w:r w:rsidRPr="00C776E5">
        <w:rPr>
          <w:bCs/>
          <w:sz w:val="18"/>
          <w:szCs w:val="18"/>
        </w:rPr>
        <w:t>» на участке км 26+682 – км 27+082 в границах муниципального образования Красносельского сельсовета Чановского района Новосибирской области</w:t>
      </w:r>
      <w:r w:rsidRPr="00C776E5">
        <w:rPr>
          <w:sz w:val="18"/>
          <w:szCs w:val="18"/>
        </w:rPr>
        <w:t>, в соответствии с постановлением администрации Новосибирской области от 07.09.2009 № 339-па «Об утверждении Схемы территориального планирования Новосибирской области» и приказом министерства строительства Новосибирской области от 27.06.2022 № 359 "Об утверждении проекта планировки территории и проекта межевания территории в</w:t>
      </w:r>
      <w:proofErr w:type="gramEnd"/>
      <w:r w:rsidRPr="00C776E5">
        <w:rPr>
          <w:sz w:val="18"/>
          <w:szCs w:val="18"/>
        </w:rPr>
        <w:t xml:space="preserve"> его составе для реконструкции автомобильной дороги "Чаны - Венгерово - Кыштовка" на участке км 26+682 - км 27+082 в границах муниципального образования Красносельского сельсовета Чановского района Новосибирской области", планируется изъятие для государственных нужд Новосибирской области земельного участка площадью 1880 кв</w:t>
      </w:r>
      <w:proofErr w:type="gramStart"/>
      <w:r w:rsidRPr="00C776E5">
        <w:rPr>
          <w:sz w:val="18"/>
          <w:szCs w:val="18"/>
        </w:rPr>
        <w:t>.м</w:t>
      </w:r>
      <w:proofErr w:type="gramEnd"/>
      <w:r w:rsidRPr="00C776E5">
        <w:rPr>
          <w:sz w:val="18"/>
          <w:szCs w:val="18"/>
        </w:rPr>
        <w:t xml:space="preserve">, подлежащего образованию из земельного участка с кадастровым номером </w:t>
      </w:r>
      <w:r w:rsidRPr="00C776E5">
        <w:rPr>
          <w:rFonts w:eastAsia="TimesNewRomanPSMT"/>
          <w:sz w:val="18"/>
          <w:szCs w:val="18"/>
        </w:rPr>
        <w:t>54:27:021401:1906</w:t>
      </w:r>
      <w:r w:rsidRPr="00C776E5">
        <w:rPr>
          <w:sz w:val="18"/>
          <w:szCs w:val="18"/>
        </w:rPr>
        <w:t>.</w:t>
      </w:r>
    </w:p>
    <w:p w:rsidR="00C776E5" w:rsidRPr="00C776E5" w:rsidRDefault="00C776E5" w:rsidP="00C776E5">
      <w:pPr>
        <w:spacing w:before="100" w:beforeAutospacing="1" w:after="100" w:afterAutospacing="1"/>
        <w:ind w:right="-141" w:firstLine="709"/>
        <w:jc w:val="both"/>
        <w:rPr>
          <w:color w:val="000000"/>
          <w:sz w:val="18"/>
          <w:szCs w:val="18"/>
        </w:rPr>
      </w:pPr>
      <w:r w:rsidRPr="00C776E5">
        <w:rPr>
          <w:sz w:val="18"/>
          <w:szCs w:val="18"/>
        </w:rPr>
        <w:t>Заинтересованные лица могут получить информацию о предполагаемом изъятии земельных участков для государственных нужд</w:t>
      </w:r>
      <w:r w:rsidRPr="00C776E5">
        <w:rPr>
          <w:color w:val="000000"/>
          <w:sz w:val="18"/>
          <w:szCs w:val="18"/>
        </w:rPr>
        <w:t xml:space="preserve"> в ГКУ НСО «ТУАД НСО» по адресу: ул. Никитина, 20/2, тел. 335-81-50, </w:t>
      </w:r>
      <w:r w:rsidRPr="00C776E5">
        <w:rPr>
          <w:color w:val="0070C0"/>
          <w:sz w:val="18"/>
          <w:szCs w:val="18"/>
          <w:u w:val="single"/>
          <w:lang w:val="en-US"/>
        </w:rPr>
        <w:t>www</w:t>
      </w:r>
      <w:r w:rsidRPr="00C776E5">
        <w:rPr>
          <w:color w:val="0070C0"/>
          <w:sz w:val="18"/>
          <w:szCs w:val="18"/>
          <w:u w:val="single"/>
        </w:rPr>
        <w:t>.</w:t>
      </w:r>
      <w:proofErr w:type="spellStart"/>
      <w:r w:rsidRPr="00C776E5">
        <w:rPr>
          <w:color w:val="0070C0"/>
          <w:sz w:val="18"/>
          <w:szCs w:val="18"/>
          <w:u w:val="single"/>
          <w:lang w:val="en-US"/>
        </w:rPr>
        <w:t>tuad</w:t>
      </w:r>
      <w:proofErr w:type="spellEnd"/>
      <w:r w:rsidRPr="00C776E5">
        <w:rPr>
          <w:color w:val="0070C0"/>
          <w:sz w:val="18"/>
          <w:szCs w:val="18"/>
          <w:u w:val="single"/>
        </w:rPr>
        <w:t>.</w:t>
      </w:r>
      <w:proofErr w:type="spellStart"/>
      <w:r w:rsidRPr="00C776E5">
        <w:rPr>
          <w:color w:val="0070C0"/>
          <w:sz w:val="18"/>
          <w:szCs w:val="18"/>
          <w:u w:val="single"/>
          <w:lang w:val="en-US"/>
        </w:rPr>
        <w:t>nsk</w:t>
      </w:r>
      <w:proofErr w:type="spellEnd"/>
      <w:r w:rsidRPr="00C776E5">
        <w:rPr>
          <w:color w:val="0070C0"/>
          <w:sz w:val="18"/>
          <w:szCs w:val="18"/>
          <w:u w:val="single"/>
        </w:rPr>
        <w:t>.</w:t>
      </w:r>
      <w:proofErr w:type="spellStart"/>
      <w:r w:rsidRPr="00C776E5">
        <w:rPr>
          <w:color w:val="0070C0"/>
          <w:sz w:val="18"/>
          <w:szCs w:val="18"/>
          <w:u w:val="single"/>
          <w:lang w:val="en-US"/>
        </w:rPr>
        <w:t>ru</w:t>
      </w:r>
      <w:proofErr w:type="spellEnd"/>
    </w:p>
    <w:p w:rsidR="00C776E5" w:rsidRPr="00C776E5" w:rsidRDefault="00C776E5" w:rsidP="00C776E5">
      <w:pPr>
        <w:autoSpaceDE w:val="0"/>
        <w:autoSpaceDN w:val="0"/>
        <w:adjustRightInd w:val="0"/>
        <w:ind w:right="-141" w:firstLine="708"/>
        <w:jc w:val="both"/>
        <w:rPr>
          <w:rFonts w:eastAsia="Calibri"/>
          <w:color w:val="000000"/>
          <w:sz w:val="18"/>
          <w:szCs w:val="18"/>
        </w:rPr>
      </w:pPr>
      <w:proofErr w:type="gramStart"/>
      <w:r w:rsidRPr="00C776E5">
        <w:rPr>
          <w:rFonts w:eastAsia="Calibri"/>
          <w:color w:val="000000"/>
          <w:sz w:val="18"/>
          <w:szCs w:val="18"/>
        </w:rPr>
        <w:t xml:space="preserve">Подать заявление об учете прав </w:t>
      </w:r>
      <w:r w:rsidRPr="00C776E5">
        <w:rPr>
          <w:sz w:val="18"/>
          <w:szCs w:val="18"/>
        </w:rPr>
        <w:t>(обременений прав)</w:t>
      </w:r>
      <w:r w:rsidRPr="00C776E5">
        <w:rPr>
          <w:rFonts w:eastAsia="Calibri"/>
          <w:color w:val="000000"/>
          <w:sz w:val="18"/>
          <w:szCs w:val="18"/>
        </w:rPr>
        <w:t xml:space="preserve"> на земельные участки и (или) объекты недвижимости,</w:t>
      </w:r>
      <w:r w:rsidRPr="00C776E5">
        <w:rPr>
          <w:sz w:val="18"/>
          <w:szCs w:val="18"/>
        </w:rPr>
        <w:t xml:space="preserve"> права которых на земельные участки и (или) расположенные на них объекты недвижимого имущества не зарегистрированы в Едином государственном реестре недвижимости, с приложением копий документов, подтверждающих эти права (обременения прав), с указанием способа связи с заявителями, в том числе их почтовый адрес,</w:t>
      </w:r>
      <w:r w:rsidRPr="00C776E5">
        <w:rPr>
          <w:rFonts w:eastAsia="Calibri"/>
          <w:color w:val="000000"/>
          <w:sz w:val="18"/>
          <w:szCs w:val="18"/>
        </w:rPr>
        <w:t xml:space="preserve"> п</w:t>
      </w:r>
      <w:r w:rsidRPr="00C776E5">
        <w:rPr>
          <w:sz w:val="18"/>
          <w:szCs w:val="18"/>
        </w:rPr>
        <w:t xml:space="preserve">равообладатели изымаемой недвижимости </w:t>
      </w:r>
      <w:r w:rsidRPr="00C776E5">
        <w:rPr>
          <w:rFonts w:eastAsia="Calibri"/>
          <w:color w:val="000000"/>
          <w:sz w:val="18"/>
          <w:szCs w:val="18"/>
        </w:rPr>
        <w:t>могут в</w:t>
      </w:r>
      <w:proofErr w:type="gramEnd"/>
      <w:r w:rsidRPr="00C776E5">
        <w:rPr>
          <w:rFonts w:eastAsia="Calibri"/>
          <w:color w:val="000000"/>
          <w:sz w:val="18"/>
          <w:szCs w:val="18"/>
        </w:rPr>
        <w:t xml:space="preserve"> департамент имущества и земельных отношений Новосибирской области по адресу: Красный проспект, 18, кабинет 117, тел. 238-60-</w:t>
      </w:r>
      <w:r w:rsidRPr="00C776E5">
        <w:rPr>
          <w:rFonts w:eastAsia="Calibri"/>
          <w:sz w:val="18"/>
          <w:szCs w:val="18"/>
        </w:rPr>
        <w:t xml:space="preserve">29, </w:t>
      </w:r>
      <w:r w:rsidRPr="00C776E5">
        <w:rPr>
          <w:rFonts w:eastAsia="Calibri"/>
          <w:color w:val="000000"/>
          <w:sz w:val="18"/>
          <w:szCs w:val="18"/>
        </w:rPr>
        <w:t>в течени</w:t>
      </w:r>
      <w:proofErr w:type="gramStart"/>
      <w:r w:rsidRPr="00C776E5">
        <w:rPr>
          <w:rFonts w:eastAsia="Calibri"/>
          <w:color w:val="000000"/>
          <w:sz w:val="18"/>
          <w:szCs w:val="18"/>
        </w:rPr>
        <w:t>и</w:t>
      </w:r>
      <w:proofErr w:type="gramEnd"/>
      <w:r w:rsidRPr="00C776E5">
        <w:rPr>
          <w:rFonts w:eastAsia="Calibri"/>
          <w:color w:val="000000"/>
          <w:sz w:val="18"/>
          <w:szCs w:val="18"/>
        </w:rPr>
        <w:t xml:space="preserve"> 60 (шестидесяти) дней со дня опубликования сообщения о планируемом изъятии земельных участков для государственных нужд в порядке, установленном для официального опубликования (обнародования) муниципальных правовых актов, </w:t>
      </w:r>
      <w:r w:rsidRPr="00C776E5">
        <w:rPr>
          <w:sz w:val="18"/>
          <w:szCs w:val="18"/>
        </w:rPr>
        <w:t>а именно на информационном стенде в администрации и в иных общедоступных местах</w:t>
      </w:r>
      <w:r w:rsidRPr="00C776E5">
        <w:rPr>
          <w:rFonts w:eastAsia="Calibri"/>
          <w:color w:val="000000"/>
          <w:sz w:val="18"/>
          <w:szCs w:val="18"/>
        </w:rPr>
        <w:t>.</w:t>
      </w:r>
    </w:p>
    <w:p w:rsidR="00C776E5" w:rsidRPr="00C776E5" w:rsidRDefault="00C776E5" w:rsidP="00C776E5">
      <w:pPr>
        <w:ind w:firstLine="708"/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Сообщение о планируемом изъятии земельных участков и расположенных на них объектов недвижимого имущества для государственных нужд Новосибирской области размещено в информационно - телекоммуникационной сети «Интернет» на официальном сайте департамента </w:t>
      </w:r>
      <w:r w:rsidRPr="00C776E5">
        <w:rPr>
          <w:rFonts w:eastAsia="Calibri"/>
          <w:color w:val="000000"/>
          <w:sz w:val="18"/>
          <w:szCs w:val="18"/>
        </w:rPr>
        <w:t xml:space="preserve">имущества и земельных отношений Новосибирской области </w:t>
      </w:r>
      <w:r w:rsidRPr="00C776E5">
        <w:rPr>
          <w:sz w:val="18"/>
          <w:szCs w:val="18"/>
        </w:rPr>
        <w:t xml:space="preserve">– </w:t>
      </w:r>
      <w:proofErr w:type="spellStart"/>
      <w:r w:rsidRPr="00C776E5">
        <w:rPr>
          <w:color w:val="0070C0"/>
          <w:sz w:val="18"/>
          <w:szCs w:val="18"/>
          <w:u w:val="single"/>
        </w:rPr>
        <w:t>www.dizo.nso.ru</w:t>
      </w:r>
      <w:proofErr w:type="spellEnd"/>
      <w:r w:rsidRPr="00C776E5">
        <w:rPr>
          <w:sz w:val="18"/>
          <w:szCs w:val="18"/>
        </w:rPr>
        <w:t>, официальном сайте администрации Красносельского сельсовета Чановского района Новосибирской области.</w:t>
      </w:r>
    </w:p>
    <w:p w:rsidR="00C776E5" w:rsidRPr="00C776E5" w:rsidRDefault="00C776E5" w:rsidP="00C776E5">
      <w:pPr>
        <w:ind w:firstLine="708"/>
        <w:jc w:val="both"/>
        <w:rPr>
          <w:sz w:val="18"/>
          <w:szCs w:val="18"/>
        </w:rPr>
      </w:pPr>
      <w:r w:rsidRPr="00C776E5">
        <w:rPr>
          <w:rFonts w:eastAsia="Calibri"/>
          <w:color w:val="000000"/>
          <w:sz w:val="18"/>
          <w:szCs w:val="18"/>
        </w:rPr>
        <w:t>Департамент имущества и земельных отношений Новосибирской области</w:t>
      </w:r>
      <w:r w:rsidRPr="00C776E5">
        <w:rPr>
          <w:sz w:val="18"/>
          <w:szCs w:val="18"/>
        </w:rPr>
        <w:t xml:space="preserve"> является уполномоченным органом исполнительной власти, осуществляющим выявление лиц, земельные участки и расположенные на </w:t>
      </w:r>
      <w:proofErr w:type="gramStart"/>
      <w:r w:rsidRPr="00C776E5">
        <w:rPr>
          <w:sz w:val="18"/>
          <w:szCs w:val="18"/>
        </w:rPr>
        <w:t>них</w:t>
      </w:r>
      <w:proofErr w:type="gramEnd"/>
      <w:r w:rsidRPr="00C776E5">
        <w:rPr>
          <w:sz w:val="18"/>
          <w:szCs w:val="18"/>
        </w:rPr>
        <w:t xml:space="preserve"> объекты недвижимого имущества которых подлежат изъятию для государственных нужд Новосибирской области.</w:t>
      </w:r>
      <w:r w:rsidRPr="00C776E5">
        <w:rPr>
          <w:b/>
          <w:i/>
          <w:sz w:val="18"/>
          <w:szCs w:val="18"/>
        </w:rPr>
        <w:t xml:space="preserve"> </w:t>
      </w:r>
    </w:p>
    <w:p w:rsidR="00C776E5" w:rsidRPr="00C776E5" w:rsidRDefault="00C776E5" w:rsidP="00C776E5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Перечень кадастровых номеров земельных участков, подлежащих изъятию, и их адреса или описание местоположения, перечень и адреса расположенных на таких земельных участках объектов недвижимого имущества (при наличии кадастровых сведений о них):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Style w:val="af3"/>
        <w:tblW w:w="10461" w:type="dxa"/>
        <w:tblInd w:w="-714" w:type="dxa"/>
        <w:tblLayout w:type="fixed"/>
        <w:tblLook w:val="04A0"/>
      </w:tblPr>
      <w:tblGrid>
        <w:gridCol w:w="822"/>
        <w:gridCol w:w="2552"/>
        <w:gridCol w:w="2184"/>
        <w:gridCol w:w="2381"/>
        <w:gridCol w:w="2522"/>
      </w:tblGrid>
      <w:tr w:rsidR="00C776E5" w:rsidRPr="00C776E5" w:rsidTr="00C776E5">
        <w:trPr>
          <w:trHeight w:val="2236"/>
        </w:trPr>
        <w:tc>
          <w:tcPr>
            <w:tcW w:w="82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776E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776E5">
              <w:rPr>
                <w:sz w:val="18"/>
                <w:szCs w:val="18"/>
              </w:rPr>
              <w:t>/</w:t>
            </w:r>
            <w:proofErr w:type="spellStart"/>
            <w:r w:rsidRPr="00C776E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Кадастровый номер земельного </w:t>
            </w:r>
            <w:proofErr w:type="gramStart"/>
            <w:r w:rsidRPr="00C776E5">
              <w:rPr>
                <w:sz w:val="18"/>
                <w:szCs w:val="18"/>
              </w:rPr>
              <w:t>участка</w:t>
            </w:r>
            <w:proofErr w:type="gramEnd"/>
            <w:r w:rsidRPr="00C776E5">
              <w:rPr>
                <w:sz w:val="18"/>
                <w:szCs w:val="18"/>
              </w:rPr>
              <w:t xml:space="preserve"> из которого образуется земельный участок, изымаемый для государственных нужд Новосибирской области</w:t>
            </w:r>
          </w:p>
        </w:tc>
        <w:tc>
          <w:tcPr>
            <w:tcW w:w="2184" w:type="dxa"/>
          </w:tcPr>
          <w:p w:rsidR="00C776E5" w:rsidRPr="00C776E5" w:rsidRDefault="00C776E5" w:rsidP="000F223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Площадь </w:t>
            </w:r>
            <w:proofErr w:type="gramStart"/>
            <w:r w:rsidRPr="00C776E5">
              <w:rPr>
                <w:sz w:val="18"/>
                <w:szCs w:val="18"/>
              </w:rPr>
              <w:t>земельного</w:t>
            </w:r>
            <w:proofErr w:type="gramEnd"/>
          </w:p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 </w:t>
            </w:r>
            <w:proofErr w:type="gramStart"/>
            <w:r w:rsidRPr="00C776E5">
              <w:rPr>
                <w:sz w:val="18"/>
                <w:szCs w:val="18"/>
              </w:rPr>
              <w:t>участка</w:t>
            </w:r>
            <w:proofErr w:type="gramEnd"/>
            <w:r w:rsidRPr="00C776E5">
              <w:rPr>
                <w:sz w:val="18"/>
                <w:szCs w:val="18"/>
              </w:rPr>
              <w:t xml:space="preserve"> из которого образуется изымаемый земельный участок (кв.м.)</w:t>
            </w:r>
          </w:p>
        </w:tc>
        <w:tc>
          <w:tcPr>
            <w:tcW w:w="2381" w:type="dxa"/>
          </w:tcPr>
          <w:p w:rsidR="00C776E5" w:rsidRPr="00C776E5" w:rsidRDefault="00C776E5" w:rsidP="000F223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Площадь </w:t>
            </w:r>
            <w:proofErr w:type="gramStart"/>
            <w:r w:rsidRPr="00C776E5">
              <w:rPr>
                <w:sz w:val="18"/>
                <w:szCs w:val="18"/>
              </w:rPr>
              <w:t>земельного</w:t>
            </w:r>
            <w:proofErr w:type="gramEnd"/>
          </w:p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участка подлежащего образованию и изъятию для государственных нужд Новосибирской области (кв.м.)</w:t>
            </w:r>
          </w:p>
        </w:tc>
        <w:tc>
          <w:tcPr>
            <w:tcW w:w="252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Местоположение земельного участка</w:t>
            </w:r>
          </w:p>
        </w:tc>
      </w:tr>
      <w:tr w:rsidR="00C776E5" w:rsidRPr="00C776E5" w:rsidTr="00C776E5">
        <w:trPr>
          <w:trHeight w:val="1202"/>
        </w:trPr>
        <w:tc>
          <w:tcPr>
            <w:tcW w:w="82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>54:27:021401:1906</w:t>
            </w:r>
          </w:p>
        </w:tc>
        <w:tc>
          <w:tcPr>
            <w:tcW w:w="2184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>10482901</w:t>
            </w:r>
          </w:p>
        </w:tc>
        <w:tc>
          <w:tcPr>
            <w:tcW w:w="2381" w:type="dxa"/>
          </w:tcPr>
          <w:p w:rsidR="00C776E5" w:rsidRPr="00C776E5" w:rsidRDefault="00C776E5" w:rsidP="000F223B">
            <w:pPr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1880</w:t>
            </w:r>
          </w:p>
        </w:tc>
        <w:tc>
          <w:tcPr>
            <w:tcW w:w="252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 xml:space="preserve">Новосибирская </w:t>
            </w:r>
            <w:proofErr w:type="spellStart"/>
            <w:proofErr w:type="gramStart"/>
            <w:r w:rsidRPr="00C776E5">
              <w:rPr>
                <w:rFonts w:eastAsia="TimesNewRomanPSMT"/>
                <w:sz w:val="18"/>
                <w:szCs w:val="18"/>
              </w:rPr>
              <w:t>обл</w:t>
            </w:r>
            <w:proofErr w:type="spellEnd"/>
            <w:proofErr w:type="gramEnd"/>
            <w:r w:rsidRPr="00C776E5">
              <w:rPr>
                <w:rFonts w:eastAsia="TimesNewRomanPSMT"/>
                <w:sz w:val="18"/>
                <w:szCs w:val="18"/>
              </w:rPr>
              <w:t>, р-н Чановский, Красносельский сельсовет "</w:t>
            </w:r>
          </w:p>
        </w:tc>
      </w:tr>
    </w:tbl>
    <w:p w:rsidR="00C776E5" w:rsidRPr="00C776E5" w:rsidRDefault="00C776E5" w:rsidP="00C776E5">
      <w:pPr>
        <w:ind w:firstLine="709"/>
        <w:jc w:val="both"/>
        <w:rPr>
          <w:sz w:val="18"/>
          <w:szCs w:val="18"/>
        </w:rPr>
      </w:pPr>
    </w:p>
    <w:p w:rsidR="00C776E5" w:rsidRPr="00C776E5" w:rsidRDefault="00C776E5" w:rsidP="00C776E5">
      <w:pPr>
        <w:jc w:val="right"/>
        <w:rPr>
          <w:sz w:val="18"/>
          <w:szCs w:val="18"/>
        </w:rPr>
      </w:pPr>
      <w:r w:rsidRPr="00C776E5">
        <w:rPr>
          <w:sz w:val="18"/>
          <w:szCs w:val="18"/>
        </w:rPr>
        <w:t>Приложение 2</w:t>
      </w:r>
    </w:p>
    <w:p w:rsidR="00C776E5" w:rsidRPr="00C776E5" w:rsidRDefault="00C776E5" w:rsidP="00C776E5">
      <w:pPr>
        <w:jc w:val="center"/>
        <w:rPr>
          <w:b/>
          <w:sz w:val="18"/>
          <w:szCs w:val="18"/>
        </w:rPr>
      </w:pPr>
      <w:r w:rsidRPr="00C776E5">
        <w:rPr>
          <w:b/>
          <w:sz w:val="18"/>
          <w:szCs w:val="18"/>
        </w:rPr>
        <w:t>Сообщение о планируемом изъятии земельных участков и расположенных на них объектов недвижимого имущества для государственных нужд Новосибирской области</w:t>
      </w:r>
    </w:p>
    <w:p w:rsidR="00C776E5" w:rsidRPr="00C776E5" w:rsidRDefault="00C776E5" w:rsidP="00C776E5">
      <w:pPr>
        <w:jc w:val="center"/>
        <w:rPr>
          <w:sz w:val="18"/>
          <w:szCs w:val="18"/>
        </w:rPr>
      </w:pPr>
    </w:p>
    <w:p w:rsidR="00C776E5" w:rsidRPr="00C776E5" w:rsidRDefault="00C776E5" w:rsidP="00C776E5">
      <w:pPr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1.Цель изъятия земельных участков для государственных нужд Новосибирской области: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C776E5">
        <w:rPr>
          <w:bCs/>
          <w:sz w:val="18"/>
          <w:szCs w:val="18"/>
        </w:rPr>
        <w:t>реконструкции автомобильной дороги «</w:t>
      </w:r>
      <w:proofErr w:type="spellStart"/>
      <w:r w:rsidRPr="00C776E5">
        <w:rPr>
          <w:bCs/>
          <w:sz w:val="18"/>
          <w:szCs w:val="18"/>
        </w:rPr>
        <w:t>Чаны-Венгерово-Кыштовка</w:t>
      </w:r>
      <w:proofErr w:type="spellEnd"/>
      <w:r w:rsidRPr="00C776E5">
        <w:rPr>
          <w:bCs/>
          <w:sz w:val="18"/>
          <w:szCs w:val="18"/>
        </w:rPr>
        <w:t xml:space="preserve">» на участке </w:t>
      </w:r>
      <w:proofErr w:type="gramStart"/>
      <w:r w:rsidRPr="00C776E5">
        <w:rPr>
          <w:bCs/>
          <w:sz w:val="18"/>
          <w:szCs w:val="18"/>
        </w:rPr>
        <w:t>км</w:t>
      </w:r>
      <w:proofErr w:type="gramEnd"/>
      <w:r w:rsidRPr="00C776E5">
        <w:rPr>
          <w:bCs/>
          <w:sz w:val="18"/>
          <w:szCs w:val="18"/>
        </w:rPr>
        <w:t xml:space="preserve"> 26+682 – км 27+082 в границах муниципального образования Красносельского сельсовета Чановского района Новосибирской области 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776E5">
        <w:rPr>
          <w:b/>
          <w:i/>
          <w:sz w:val="18"/>
          <w:szCs w:val="18"/>
        </w:rPr>
        <w:t>2. Перечень кадастровых номеров земельных участков, подлежащих изъятию, и их адреса или описание местоположения, перечень и адреса расположенных на таких земельных участках объектов недвижимого имущества (при наличии кадастровых сведений о них):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Style w:val="af3"/>
        <w:tblW w:w="10490" w:type="dxa"/>
        <w:tblInd w:w="-743" w:type="dxa"/>
        <w:tblLayout w:type="fixed"/>
        <w:tblLook w:val="04A0"/>
      </w:tblPr>
      <w:tblGrid>
        <w:gridCol w:w="1305"/>
        <w:gridCol w:w="2552"/>
        <w:gridCol w:w="2184"/>
        <w:gridCol w:w="2068"/>
        <w:gridCol w:w="2381"/>
      </w:tblGrid>
      <w:tr w:rsidR="00C776E5" w:rsidRPr="00C776E5" w:rsidTr="00C776E5">
        <w:trPr>
          <w:trHeight w:val="871"/>
        </w:trPr>
        <w:tc>
          <w:tcPr>
            <w:tcW w:w="1305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C776E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776E5">
              <w:rPr>
                <w:sz w:val="18"/>
                <w:szCs w:val="18"/>
              </w:rPr>
              <w:t>/</w:t>
            </w:r>
            <w:proofErr w:type="spellStart"/>
            <w:r w:rsidRPr="00C776E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Кадастровый номер земельного </w:t>
            </w:r>
            <w:proofErr w:type="gramStart"/>
            <w:r w:rsidRPr="00C776E5">
              <w:rPr>
                <w:sz w:val="18"/>
                <w:szCs w:val="18"/>
              </w:rPr>
              <w:t>участка</w:t>
            </w:r>
            <w:proofErr w:type="gramEnd"/>
            <w:r w:rsidRPr="00C776E5">
              <w:rPr>
                <w:sz w:val="18"/>
                <w:szCs w:val="18"/>
              </w:rPr>
              <w:t xml:space="preserve"> из которого образуется земельный участок, изымаемый для государственных нужд Новосибирской области</w:t>
            </w:r>
          </w:p>
        </w:tc>
        <w:tc>
          <w:tcPr>
            <w:tcW w:w="2184" w:type="dxa"/>
          </w:tcPr>
          <w:p w:rsidR="00C776E5" w:rsidRPr="00C776E5" w:rsidRDefault="00C776E5" w:rsidP="000F223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Площадь </w:t>
            </w:r>
            <w:proofErr w:type="gramStart"/>
            <w:r w:rsidRPr="00C776E5">
              <w:rPr>
                <w:sz w:val="18"/>
                <w:szCs w:val="18"/>
              </w:rPr>
              <w:t>земельного</w:t>
            </w:r>
            <w:proofErr w:type="gramEnd"/>
          </w:p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 </w:t>
            </w:r>
            <w:proofErr w:type="gramStart"/>
            <w:r w:rsidRPr="00C776E5">
              <w:rPr>
                <w:sz w:val="18"/>
                <w:szCs w:val="18"/>
              </w:rPr>
              <w:t>участка</w:t>
            </w:r>
            <w:proofErr w:type="gramEnd"/>
            <w:r w:rsidRPr="00C776E5">
              <w:rPr>
                <w:sz w:val="18"/>
                <w:szCs w:val="18"/>
              </w:rPr>
              <w:t xml:space="preserve"> из которого образуется изымаемый земельный участок (кв.м.)</w:t>
            </w:r>
          </w:p>
        </w:tc>
        <w:tc>
          <w:tcPr>
            <w:tcW w:w="2068" w:type="dxa"/>
          </w:tcPr>
          <w:p w:rsidR="00C776E5" w:rsidRPr="00C776E5" w:rsidRDefault="00C776E5" w:rsidP="000F223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 xml:space="preserve">Площадь </w:t>
            </w:r>
            <w:proofErr w:type="gramStart"/>
            <w:r w:rsidRPr="00C776E5">
              <w:rPr>
                <w:sz w:val="18"/>
                <w:szCs w:val="18"/>
              </w:rPr>
              <w:t>земельного</w:t>
            </w:r>
            <w:proofErr w:type="gramEnd"/>
          </w:p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 участка подлежащего образованию и изъятию для государственных нужд Новосибирской области (кв.м.)</w:t>
            </w:r>
          </w:p>
        </w:tc>
        <w:tc>
          <w:tcPr>
            <w:tcW w:w="2381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Местоположение земельного участка</w:t>
            </w:r>
          </w:p>
        </w:tc>
      </w:tr>
      <w:tr w:rsidR="00C776E5" w:rsidRPr="00C776E5" w:rsidTr="00C776E5">
        <w:trPr>
          <w:trHeight w:val="845"/>
        </w:trPr>
        <w:tc>
          <w:tcPr>
            <w:tcW w:w="1305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>54:27:021401:1906</w:t>
            </w:r>
          </w:p>
        </w:tc>
        <w:tc>
          <w:tcPr>
            <w:tcW w:w="2184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>10482901</w:t>
            </w:r>
          </w:p>
        </w:tc>
        <w:tc>
          <w:tcPr>
            <w:tcW w:w="2068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sz w:val="18"/>
                <w:szCs w:val="18"/>
              </w:rPr>
              <w:t>1880</w:t>
            </w:r>
          </w:p>
          <w:p w:rsidR="00C776E5" w:rsidRPr="00C776E5" w:rsidRDefault="00C776E5" w:rsidP="000F223B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C776E5" w:rsidRPr="00C776E5" w:rsidRDefault="00C776E5" w:rsidP="000F22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776E5">
              <w:rPr>
                <w:rFonts w:eastAsia="TimesNewRomanPSMT"/>
                <w:sz w:val="18"/>
                <w:szCs w:val="18"/>
              </w:rPr>
              <w:t xml:space="preserve">Новосибирская </w:t>
            </w:r>
            <w:proofErr w:type="spellStart"/>
            <w:proofErr w:type="gramStart"/>
            <w:r w:rsidRPr="00C776E5">
              <w:rPr>
                <w:rFonts w:eastAsia="TimesNewRomanPSMT"/>
                <w:sz w:val="18"/>
                <w:szCs w:val="18"/>
              </w:rPr>
              <w:t>обл</w:t>
            </w:r>
            <w:proofErr w:type="spellEnd"/>
            <w:proofErr w:type="gramEnd"/>
            <w:r w:rsidRPr="00C776E5">
              <w:rPr>
                <w:rFonts w:eastAsia="TimesNewRomanPSMT"/>
                <w:sz w:val="18"/>
                <w:szCs w:val="18"/>
              </w:rPr>
              <w:t>, р-н Чановский, Красносельский сельсовет</w:t>
            </w:r>
          </w:p>
        </w:tc>
      </w:tr>
    </w:tbl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3.Границы зон планируемого размещения объекта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tabs>
          <w:tab w:val="left" w:pos="9298"/>
          <w:tab w:val="left" w:pos="9899"/>
          <w:tab w:val="right" w:pos="10347"/>
        </w:tabs>
        <w:jc w:val="both"/>
        <w:rPr>
          <w:sz w:val="18"/>
          <w:szCs w:val="18"/>
        </w:rPr>
      </w:pPr>
      <w:r w:rsidRPr="00C776E5">
        <w:rPr>
          <w:sz w:val="18"/>
          <w:szCs w:val="18"/>
        </w:rPr>
        <w:tab/>
      </w:r>
      <w:r w:rsidRPr="00C776E5">
        <w:rPr>
          <w:sz w:val="18"/>
          <w:szCs w:val="18"/>
        </w:rPr>
        <w:tab/>
      </w:r>
      <w:r w:rsidRPr="00C776E5">
        <w:rPr>
          <w:sz w:val="18"/>
          <w:szCs w:val="18"/>
        </w:rPr>
        <w:tab/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noProof/>
          <w:sz w:val="18"/>
          <w:szCs w:val="18"/>
        </w:rPr>
        <w:drawing>
          <wp:inline distT="0" distB="0" distL="0" distR="0">
            <wp:extent cx="6569615" cy="6989884"/>
            <wp:effectExtent l="0" t="0" r="3175" b="1905"/>
            <wp:docPr id="4" name="Рисунок 1" descr="D:\UserData\demav\Рабочий стол\ТУАДД\ИЗЪЯТИЕ\ЧАНЫ ВЕНГЕРОВО КАШТОВКА\выевление зу 1906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emav\Рабочий стол\ТУАДД\ИЗЪЯТИЕ\ЧАНЫ ВЕНГЕРОВО КАШТОВКА\выевление зу 1906\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244" cy="70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E5" w:rsidRP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ind w:left="142" w:right="-426"/>
        <w:jc w:val="both"/>
        <w:rPr>
          <w:sz w:val="18"/>
          <w:szCs w:val="18"/>
        </w:rPr>
      </w:pPr>
      <w:r w:rsidRPr="00C776E5">
        <w:rPr>
          <w:b/>
          <w:i/>
          <w:sz w:val="18"/>
          <w:szCs w:val="18"/>
        </w:rPr>
        <w:lastRenderedPageBreak/>
        <w:t>4. Адреса, по которым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нужд и подать заявления об учете прав на земельные участки и иные объекты недвижимого имущества, а так же срок подачи указанных заявлений.</w:t>
      </w:r>
    </w:p>
    <w:p w:rsidR="00C776E5" w:rsidRPr="00C776E5" w:rsidRDefault="00C776E5" w:rsidP="00C776E5">
      <w:pPr>
        <w:pStyle w:val="af2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C776E5">
        <w:rPr>
          <w:rFonts w:ascii="Times New Roman" w:hAnsi="Times New Roman" w:cs="Times New Roman"/>
          <w:sz w:val="18"/>
          <w:szCs w:val="18"/>
        </w:rPr>
        <w:t>Государственное казенное учреждение Новосибирской области «Территориальное управление автомобильных дорог Новосибирской области» - 630009, г. Новосибирск, ул. Никитина, дом 20/2;</w:t>
      </w:r>
    </w:p>
    <w:p w:rsidR="00C776E5" w:rsidRPr="00C776E5" w:rsidRDefault="00C776E5" w:rsidP="00C776E5">
      <w:pPr>
        <w:pStyle w:val="af2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C776E5">
        <w:rPr>
          <w:rFonts w:ascii="Times New Roman" w:hAnsi="Times New Roman" w:cs="Times New Roman"/>
          <w:sz w:val="18"/>
          <w:szCs w:val="18"/>
        </w:rPr>
        <w:t>Департамент имущества и земельных отношений Новосибирской области – 630007, г. Новосибирск, ул. Красный проспект, дом 18, кабинет – 101/2.</w:t>
      </w:r>
    </w:p>
    <w:p w:rsidR="00C776E5" w:rsidRPr="00C776E5" w:rsidRDefault="00C776E5" w:rsidP="00C776E5">
      <w:pPr>
        <w:jc w:val="center"/>
        <w:rPr>
          <w:sz w:val="18"/>
          <w:szCs w:val="18"/>
        </w:rPr>
      </w:pPr>
      <w:r w:rsidRPr="00C776E5">
        <w:rPr>
          <w:sz w:val="18"/>
          <w:szCs w:val="18"/>
        </w:rPr>
        <w:t>Срок подачи заявлений об учете прав на земельные участки и иные объекты недвижимого имущества – 60 (шестьдесят) дней со дня опубликования (обнародования) настоящего сообщения.</w:t>
      </w:r>
    </w:p>
    <w:p w:rsidR="00C776E5" w:rsidRPr="00C776E5" w:rsidRDefault="00C776E5" w:rsidP="00C776E5">
      <w:pPr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5. Адреса и время приема граждан и представителей юридических лиц для ознакомления с проектом межевания территории, в соответствии с которым предстоит образовать земельные участки, подлежащие изъятию.</w:t>
      </w:r>
    </w:p>
    <w:p w:rsidR="00C776E5" w:rsidRPr="00C776E5" w:rsidRDefault="00C776E5" w:rsidP="00C776E5">
      <w:pPr>
        <w:pStyle w:val="af2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C776E5">
        <w:rPr>
          <w:rFonts w:ascii="Times New Roman" w:hAnsi="Times New Roman" w:cs="Times New Roman"/>
          <w:sz w:val="18"/>
          <w:szCs w:val="18"/>
        </w:rPr>
        <w:t>Министерство строительства Новосибирской области – 630007, г. Новосибирск, ул. </w:t>
      </w:r>
      <w:proofErr w:type="gramStart"/>
      <w:r w:rsidRPr="00C776E5">
        <w:rPr>
          <w:rFonts w:ascii="Times New Roman" w:hAnsi="Times New Roman" w:cs="Times New Roman"/>
          <w:sz w:val="18"/>
          <w:szCs w:val="18"/>
        </w:rPr>
        <w:t>Коммунистическая</w:t>
      </w:r>
      <w:proofErr w:type="gramEnd"/>
      <w:r w:rsidRPr="00C776E5">
        <w:rPr>
          <w:rFonts w:ascii="Times New Roman" w:hAnsi="Times New Roman" w:cs="Times New Roman"/>
          <w:sz w:val="18"/>
          <w:szCs w:val="18"/>
        </w:rPr>
        <w:t>, дом 40, в дни и часы приема граждан и представителей юридических лиц, установленных регламентом Министерства;</w:t>
      </w:r>
    </w:p>
    <w:p w:rsidR="00C776E5" w:rsidRPr="00C776E5" w:rsidRDefault="00C776E5" w:rsidP="00C776E5">
      <w:pPr>
        <w:pStyle w:val="af2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C776E5">
        <w:rPr>
          <w:rFonts w:ascii="Times New Roman" w:hAnsi="Times New Roman" w:cs="Times New Roman"/>
          <w:sz w:val="18"/>
          <w:szCs w:val="18"/>
        </w:rPr>
        <w:t>Государственное казенное учреждение Новосибирской области «Территориальное управление автомобильных дорог Новосибирской области» - 630009, г. Новосибирск, ул. Никитина, дом 20/2;</w:t>
      </w:r>
    </w:p>
    <w:p w:rsidR="00C776E5" w:rsidRPr="00C776E5" w:rsidRDefault="00C776E5" w:rsidP="00C776E5">
      <w:pPr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6. Официальные сайты в информационно-телекоммуникационной сети «Интернет», на которых размещается сообщение о планируемом изъятии земельных участков для государственных нужд Новосибирской области:</w:t>
      </w:r>
    </w:p>
    <w:p w:rsidR="00C776E5" w:rsidRPr="00C776E5" w:rsidRDefault="006E06E5" w:rsidP="00C776E5">
      <w:pPr>
        <w:rPr>
          <w:sz w:val="18"/>
          <w:szCs w:val="18"/>
        </w:rPr>
      </w:pPr>
      <w:hyperlink r:id="rId17" w:history="1">
        <w:r w:rsidR="00C776E5" w:rsidRPr="00C776E5">
          <w:rPr>
            <w:rStyle w:val="a5"/>
            <w:sz w:val="18"/>
            <w:szCs w:val="18"/>
            <w:lang w:val="en-US"/>
          </w:rPr>
          <w:t>www</w:t>
        </w:r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dizo</w:t>
        </w:r>
        <w:proofErr w:type="spellEnd"/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nso</w:t>
        </w:r>
        <w:proofErr w:type="spellEnd"/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C776E5" w:rsidRPr="00C776E5" w:rsidRDefault="00C776E5" w:rsidP="00C776E5">
      <w:pPr>
        <w:jc w:val="center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>7. Уполномоченный орган исполнительной власти, осуществляющий выявление лиц, земельные участи которых подлежат изъятию для государственных нужд Новосибирской области:</w:t>
      </w:r>
    </w:p>
    <w:p w:rsidR="00C776E5" w:rsidRPr="00C776E5" w:rsidRDefault="00C776E5" w:rsidP="00C776E5">
      <w:pPr>
        <w:rPr>
          <w:b/>
          <w:i/>
          <w:sz w:val="18"/>
          <w:szCs w:val="18"/>
        </w:rPr>
      </w:pPr>
      <w:r w:rsidRPr="00C776E5">
        <w:rPr>
          <w:sz w:val="18"/>
          <w:szCs w:val="18"/>
        </w:rPr>
        <w:t>Департамент имущества и земельных отношений Новосибирской области.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C776E5">
        <w:rPr>
          <w:b/>
          <w:bCs/>
          <w:i/>
          <w:iCs/>
          <w:sz w:val="18"/>
          <w:szCs w:val="18"/>
        </w:rPr>
        <w:t xml:space="preserve">8. Реквизиты решения об утверждении документов территориального планирования и проекта планировки территории, предусматривающих размещение объекта регионального </w:t>
      </w:r>
      <w:proofErr w:type="gramStart"/>
      <w:r w:rsidRPr="00C776E5">
        <w:rPr>
          <w:b/>
          <w:bCs/>
          <w:i/>
          <w:iCs/>
          <w:sz w:val="18"/>
          <w:szCs w:val="18"/>
        </w:rPr>
        <w:t>значения</w:t>
      </w:r>
      <w:proofErr w:type="gramEnd"/>
      <w:r w:rsidRPr="00C776E5">
        <w:rPr>
          <w:b/>
          <w:bCs/>
          <w:i/>
          <w:iCs/>
          <w:sz w:val="18"/>
          <w:szCs w:val="18"/>
        </w:rPr>
        <w:t xml:space="preserve"> для реконструкции которого планируется изъятие земельных участков: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Приказ Минстроя Новосибирской области от 27.06.2022 N 359 "Об утверждении проекта планировки территории и проекта межевания территории в его составе для реконструкции автомобильной дороги "Чаны - Венгерово - Кыштовка" на участке </w:t>
      </w:r>
      <w:proofErr w:type="gramStart"/>
      <w:r w:rsidRPr="00C776E5">
        <w:rPr>
          <w:sz w:val="18"/>
          <w:szCs w:val="18"/>
        </w:rPr>
        <w:t>км</w:t>
      </w:r>
      <w:proofErr w:type="gramEnd"/>
      <w:r w:rsidRPr="00C776E5">
        <w:rPr>
          <w:sz w:val="18"/>
          <w:szCs w:val="18"/>
        </w:rPr>
        <w:t xml:space="preserve"> 26+682 - км 27+082 в границах муниципального образования Красносельского сельсовета Чановского района Новосибирской области"</w:t>
      </w:r>
    </w:p>
    <w:p w:rsidR="00C776E5" w:rsidRPr="00C776E5" w:rsidRDefault="00C776E5" w:rsidP="00C776E5">
      <w:pPr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 w:rsidRPr="00C776E5">
        <w:rPr>
          <w:b/>
          <w:bCs/>
          <w:i/>
          <w:iCs/>
          <w:sz w:val="18"/>
          <w:szCs w:val="18"/>
        </w:rPr>
        <w:t>9. Реквизиты решения об утверждении проекта межевания территории, предусматривающего образование земельных участков, подлежащих изъятию, в случае, если образование таких земельных участков осуществляется в соответствии с проектом межевания территории: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Приказ Минстроя Новосибирской области от 27.06.2022 N 359 "Об утверждении проекта планировки территории и проекта межевания территории в его составе для реконструкции автомобильной дороги "Чаны - Венгерово - Кыштовка" на участке </w:t>
      </w:r>
      <w:proofErr w:type="gramStart"/>
      <w:r w:rsidRPr="00C776E5">
        <w:rPr>
          <w:sz w:val="18"/>
          <w:szCs w:val="18"/>
        </w:rPr>
        <w:t>км</w:t>
      </w:r>
      <w:proofErr w:type="gramEnd"/>
      <w:r w:rsidRPr="00C776E5">
        <w:rPr>
          <w:sz w:val="18"/>
          <w:szCs w:val="18"/>
        </w:rPr>
        <w:t xml:space="preserve"> 26+682 - км 27+082 в границах муниципального образования Красносельского сельсовета Чановского района Новосибирской области"</w:t>
      </w:r>
    </w:p>
    <w:p w:rsidR="00C776E5" w:rsidRPr="00C776E5" w:rsidRDefault="00C776E5" w:rsidP="00C776E5">
      <w:pPr>
        <w:autoSpaceDE w:val="0"/>
        <w:autoSpaceDN w:val="0"/>
        <w:adjustRightInd w:val="0"/>
        <w:ind w:firstLine="540"/>
        <w:jc w:val="both"/>
        <w:rPr>
          <w:b/>
          <w:i/>
          <w:sz w:val="18"/>
          <w:szCs w:val="18"/>
        </w:rPr>
      </w:pPr>
      <w:r w:rsidRPr="00C776E5">
        <w:rPr>
          <w:b/>
          <w:i/>
          <w:sz w:val="18"/>
          <w:szCs w:val="18"/>
        </w:rPr>
        <w:t xml:space="preserve">10. Официальный сайт, на котором размещены утвержденные документы территориального планирования и проект планировки территории, предусматривающие размещение объекта регионального </w:t>
      </w:r>
      <w:proofErr w:type="gramStart"/>
      <w:r w:rsidRPr="00C776E5">
        <w:rPr>
          <w:b/>
          <w:i/>
          <w:sz w:val="18"/>
          <w:szCs w:val="18"/>
        </w:rPr>
        <w:t>значения</w:t>
      </w:r>
      <w:proofErr w:type="gramEnd"/>
      <w:r w:rsidRPr="00C776E5">
        <w:rPr>
          <w:b/>
          <w:i/>
          <w:sz w:val="18"/>
          <w:szCs w:val="18"/>
        </w:rPr>
        <w:t xml:space="preserve"> для реконструкции которого планируется изъятие земельных участков:</w:t>
      </w:r>
    </w:p>
    <w:p w:rsidR="00C776E5" w:rsidRPr="00C776E5" w:rsidRDefault="006E06E5" w:rsidP="00C776E5">
      <w:pPr>
        <w:autoSpaceDE w:val="0"/>
        <w:autoSpaceDN w:val="0"/>
        <w:adjustRightInd w:val="0"/>
        <w:ind w:firstLine="540"/>
        <w:rPr>
          <w:sz w:val="18"/>
          <w:szCs w:val="18"/>
        </w:rPr>
      </w:pPr>
      <w:hyperlink r:id="rId18" w:history="1">
        <w:r w:rsidR="00C776E5" w:rsidRPr="00C776E5">
          <w:rPr>
            <w:rStyle w:val="a5"/>
            <w:sz w:val="18"/>
            <w:szCs w:val="18"/>
            <w:lang w:val="en-US"/>
          </w:rPr>
          <w:t>www</w:t>
        </w:r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minstroy</w:t>
        </w:r>
        <w:proofErr w:type="spellEnd"/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nso</w:t>
        </w:r>
        <w:proofErr w:type="spellEnd"/>
        <w:r w:rsidR="00C776E5" w:rsidRPr="00C776E5">
          <w:rPr>
            <w:rStyle w:val="a5"/>
            <w:sz w:val="18"/>
            <w:szCs w:val="18"/>
          </w:rPr>
          <w:t>.</w:t>
        </w:r>
        <w:proofErr w:type="spellStart"/>
        <w:r w:rsidR="00C776E5" w:rsidRPr="00C776E5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C776E5" w:rsidRPr="00C776E5" w:rsidRDefault="00C776E5" w:rsidP="00C776E5">
      <w:pPr>
        <w:ind w:firstLine="708"/>
        <w:jc w:val="both"/>
        <w:rPr>
          <w:sz w:val="18"/>
          <w:szCs w:val="18"/>
        </w:rPr>
      </w:pPr>
      <w:r w:rsidRPr="00C776E5">
        <w:rPr>
          <w:sz w:val="18"/>
          <w:szCs w:val="18"/>
        </w:rPr>
        <w:t>Приложение к сообщению о планируемом изъятии земельных участков и расположенных на них объектов недвижимого имущества для государственных нужд Новосибирской области:</w:t>
      </w:r>
    </w:p>
    <w:p w:rsidR="00C776E5" w:rsidRPr="00C776E5" w:rsidRDefault="00C776E5" w:rsidP="00C776E5">
      <w:pPr>
        <w:jc w:val="both"/>
        <w:rPr>
          <w:sz w:val="18"/>
          <w:szCs w:val="18"/>
        </w:rPr>
      </w:pPr>
      <w:r w:rsidRPr="00C776E5">
        <w:rPr>
          <w:sz w:val="18"/>
          <w:szCs w:val="18"/>
        </w:rPr>
        <w:t xml:space="preserve">Приказ Минстроя Новосибирской области от 27.06.2022 N 359 "Об утверждении проекта планировки территории и проекта межевания территории в его составе для реконструкции автомобильной дороги "Чаны - Венгерово - Кыштовка" на участке </w:t>
      </w:r>
      <w:proofErr w:type="gramStart"/>
      <w:r w:rsidRPr="00C776E5">
        <w:rPr>
          <w:sz w:val="18"/>
          <w:szCs w:val="18"/>
        </w:rPr>
        <w:t>км</w:t>
      </w:r>
      <w:proofErr w:type="gramEnd"/>
      <w:r w:rsidRPr="00C776E5">
        <w:rPr>
          <w:sz w:val="18"/>
          <w:szCs w:val="18"/>
        </w:rPr>
        <w:t xml:space="preserve"> 26+682 - км 27+082 в границах муниципального образования Красносельского сельсовета Чановского района Новосибирской области"</w:t>
      </w:r>
    </w:p>
    <w:p w:rsidR="00C776E5" w:rsidRDefault="00C776E5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1D6EE6" w:rsidRDefault="001D6EE6" w:rsidP="00C776E5">
      <w:pPr>
        <w:ind w:firstLine="709"/>
        <w:jc w:val="both"/>
        <w:rPr>
          <w:sz w:val="26"/>
          <w:szCs w:val="26"/>
        </w:rPr>
      </w:pPr>
    </w:p>
    <w:p w:rsidR="00C776E5" w:rsidRPr="00C776E5" w:rsidRDefault="00C776E5" w:rsidP="00C776E5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shd w:val="clear" w:color="auto" w:fill="FFFFFF"/>
        <w:jc w:val="right"/>
        <w:rPr>
          <w:sz w:val="18"/>
          <w:szCs w:val="18"/>
        </w:rPr>
      </w:pP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814A76" w:rsidRPr="00986AF2" w:rsidRDefault="00814A76" w:rsidP="00814A7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p w:rsidR="00F12C76" w:rsidRDefault="00F12C76" w:rsidP="006C0B77">
      <w:pPr>
        <w:ind w:firstLine="709"/>
        <w:jc w:val="both"/>
      </w:pPr>
    </w:p>
    <w:sectPr w:rsidR="00F12C76" w:rsidSect="00334DFF">
      <w:footerReference w:type="even" r:id="rId19"/>
      <w:footerReference w:type="default" r:id="rId20"/>
      <w:type w:val="continuous"/>
      <w:pgSz w:w="11906" w:h="16838"/>
      <w:pgMar w:top="709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3B4" w:rsidRDefault="00DF13B4" w:rsidP="004E720E">
      <w:r>
        <w:separator/>
      </w:r>
    </w:p>
  </w:endnote>
  <w:endnote w:type="continuationSeparator" w:id="0">
    <w:p w:rsidR="00DF13B4" w:rsidRDefault="00DF13B4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334DFF" w:rsidRDefault="006E06E5">
        <w:pPr>
          <w:pStyle w:val="a7"/>
          <w:jc w:val="center"/>
        </w:pPr>
      </w:p>
    </w:sdtContent>
  </w:sdt>
  <w:p w:rsidR="00334DFF" w:rsidRDefault="00334D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19" w:rsidRDefault="006E06E5" w:rsidP="004B368A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8C6475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786619" w:rsidRDefault="00DF13B4" w:rsidP="004B368A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619" w:rsidRDefault="00DF13B4" w:rsidP="004B368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3B4" w:rsidRDefault="00DF13B4" w:rsidP="004E720E">
      <w:r>
        <w:separator/>
      </w:r>
    </w:p>
  </w:footnote>
  <w:footnote w:type="continuationSeparator" w:id="0">
    <w:p w:rsidR="00DF13B4" w:rsidRDefault="00DF13B4" w:rsidP="004E720E">
      <w:r>
        <w:continuationSeparator/>
      </w:r>
    </w:p>
  </w:footnote>
  <w:footnote w:id="1">
    <w:p w:rsidR="00334DFF" w:rsidRDefault="00334DFF" w:rsidP="00334DFF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DFF" w:rsidRDefault="00334DFF">
    <w:pPr>
      <w:pStyle w:val="af"/>
      <w:jc w:val="center"/>
    </w:pPr>
  </w:p>
  <w:p w:rsidR="00334DFF" w:rsidRDefault="00334DF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7D875FC"/>
    <w:multiLevelType w:val="multilevel"/>
    <w:tmpl w:val="E820D200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513" w:hanging="720"/>
      </w:pPr>
    </w:lvl>
    <w:lvl w:ilvl="2">
      <w:start w:val="1"/>
      <w:numFmt w:val="decimal"/>
      <w:isLgl/>
      <w:lvlText w:val="%1.%2.%3."/>
      <w:lvlJc w:val="left"/>
      <w:pPr>
        <w:ind w:left="873" w:hanging="720"/>
      </w:pPr>
    </w:lvl>
    <w:lvl w:ilvl="3">
      <w:start w:val="1"/>
      <w:numFmt w:val="decimal"/>
      <w:isLgl/>
      <w:lvlText w:val="%1.%2.%3.%4."/>
      <w:lvlJc w:val="left"/>
      <w:pPr>
        <w:ind w:left="1593" w:hanging="1080"/>
      </w:pPr>
    </w:lvl>
    <w:lvl w:ilvl="4">
      <w:start w:val="1"/>
      <w:numFmt w:val="decimal"/>
      <w:isLgl/>
      <w:lvlText w:val="%1.%2.%3.%4.%5."/>
      <w:lvlJc w:val="left"/>
      <w:pPr>
        <w:ind w:left="1953" w:hanging="1080"/>
      </w:pPr>
    </w:lvl>
    <w:lvl w:ilvl="5">
      <w:start w:val="1"/>
      <w:numFmt w:val="decimal"/>
      <w:isLgl/>
      <w:lvlText w:val="%1.%2.%3.%4.%5.%6."/>
      <w:lvlJc w:val="left"/>
      <w:pPr>
        <w:ind w:left="2673" w:hanging="1440"/>
      </w:pPr>
    </w:lvl>
    <w:lvl w:ilvl="6">
      <w:start w:val="1"/>
      <w:numFmt w:val="decimal"/>
      <w:isLgl/>
      <w:lvlText w:val="%1.%2.%3.%4.%5.%6.%7."/>
      <w:lvlJc w:val="left"/>
      <w:pPr>
        <w:ind w:left="3393" w:hanging="1800"/>
      </w:p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</w:lvl>
  </w:abstractNum>
  <w:abstractNum w:abstractNumId="7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31386"/>
    <w:rsid w:val="000F2F7A"/>
    <w:rsid w:val="00121F20"/>
    <w:rsid w:val="001222F1"/>
    <w:rsid w:val="001A21C3"/>
    <w:rsid w:val="001C5944"/>
    <w:rsid w:val="001D6EE6"/>
    <w:rsid w:val="001F6B74"/>
    <w:rsid w:val="002251CE"/>
    <w:rsid w:val="002F5B54"/>
    <w:rsid w:val="00305073"/>
    <w:rsid w:val="00334DFF"/>
    <w:rsid w:val="004E720E"/>
    <w:rsid w:val="004F1AC1"/>
    <w:rsid w:val="005F471B"/>
    <w:rsid w:val="00604B1B"/>
    <w:rsid w:val="00621D8E"/>
    <w:rsid w:val="0063081F"/>
    <w:rsid w:val="00690A77"/>
    <w:rsid w:val="006B18E1"/>
    <w:rsid w:val="006C0B77"/>
    <w:rsid w:val="006D6F19"/>
    <w:rsid w:val="006E06E5"/>
    <w:rsid w:val="0074717D"/>
    <w:rsid w:val="007A348C"/>
    <w:rsid w:val="00814A76"/>
    <w:rsid w:val="008242FF"/>
    <w:rsid w:val="00863B7E"/>
    <w:rsid w:val="00870751"/>
    <w:rsid w:val="008851D0"/>
    <w:rsid w:val="008A3207"/>
    <w:rsid w:val="008C6475"/>
    <w:rsid w:val="008D7F1A"/>
    <w:rsid w:val="008E6E12"/>
    <w:rsid w:val="00922C48"/>
    <w:rsid w:val="00956A61"/>
    <w:rsid w:val="00956DAC"/>
    <w:rsid w:val="009B1FCD"/>
    <w:rsid w:val="009D012F"/>
    <w:rsid w:val="00A13CF7"/>
    <w:rsid w:val="00A620F1"/>
    <w:rsid w:val="00A95D21"/>
    <w:rsid w:val="00B27212"/>
    <w:rsid w:val="00B915B7"/>
    <w:rsid w:val="00BA00FA"/>
    <w:rsid w:val="00BE4169"/>
    <w:rsid w:val="00C104C9"/>
    <w:rsid w:val="00C567A2"/>
    <w:rsid w:val="00C776E5"/>
    <w:rsid w:val="00CA369C"/>
    <w:rsid w:val="00CF27FB"/>
    <w:rsid w:val="00D87030"/>
    <w:rsid w:val="00DA34FB"/>
    <w:rsid w:val="00DF13B4"/>
    <w:rsid w:val="00E677BF"/>
    <w:rsid w:val="00EA0269"/>
    <w:rsid w:val="00EA59DF"/>
    <w:rsid w:val="00EB1B36"/>
    <w:rsid w:val="00ED20A6"/>
    <w:rsid w:val="00EE4070"/>
    <w:rsid w:val="00F12C76"/>
    <w:rsid w:val="00F6765B"/>
    <w:rsid w:val="00F77918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,Знак Знак1,Основной текст Знак1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334DF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8" Type="http://schemas.openxmlformats.org/officeDocument/2006/relationships/hyperlink" Target="http://www.minstroy.ns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7" Type="http://schemas.openxmlformats.org/officeDocument/2006/relationships/hyperlink" Target="http://www.dizo.nso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mailto:dgi@nso.ru" TargetMode="Externa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demo=2&amp;base=LAW&amp;n=389189&amp;date=02.09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88D6E-5562-4D27-A61F-63D66E49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25780</Words>
  <Characters>146951</Characters>
  <Application>Microsoft Office Word</Application>
  <DocSecurity>0</DocSecurity>
  <Lines>1224</Lines>
  <Paragraphs>344</Paragraphs>
  <ScaleCrop>false</ScaleCrop>
  <Company/>
  <LinksUpToDate>false</LinksUpToDate>
  <CharactersWithSpaces>172387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2022-04-29T04:08:00Z</dcterms:created>
  <dcterms:modified xsi:type="dcterms:W3CDTF">2022-09-09T02:18:00Z</dcterms:modified>
</cp:coreProperties>
</file>