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94" w:rsidRPr="001B6848" w:rsidRDefault="00244494" w:rsidP="0024449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АДМИНИСТРАЦИЯ</w:t>
      </w:r>
    </w:p>
    <w:p w:rsidR="00244494" w:rsidRPr="001B6848" w:rsidRDefault="00244494" w:rsidP="0024449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КРАСНОСЕЛЬСКОГО СЕЛЬСОВЕТА ЧАНОВСКОГО РАЙОНА</w:t>
      </w:r>
    </w:p>
    <w:p w:rsidR="00244494" w:rsidRDefault="00244494" w:rsidP="00244494">
      <w:pPr>
        <w:tabs>
          <w:tab w:val="left" w:pos="165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НОВОСИБИРСКОЙ ОБЛАСТИ</w:t>
      </w:r>
    </w:p>
    <w:p w:rsidR="00244494" w:rsidRDefault="00244494" w:rsidP="00244494">
      <w:pPr>
        <w:tabs>
          <w:tab w:val="left" w:pos="1650"/>
        </w:tabs>
        <w:jc w:val="center"/>
        <w:rPr>
          <w:sz w:val="28"/>
          <w:szCs w:val="28"/>
        </w:rPr>
      </w:pPr>
    </w:p>
    <w:p w:rsidR="00244494" w:rsidRDefault="00244494" w:rsidP="00244494">
      <w:pPr>
        <w:tabs>
          <w:tab w:val="left" w:pos="222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ПОСТАНОВЛЕНИЕ</w:t>
      </w:r>
    </w:p>
    <w:p w:rsidR="00244494" w:rsidRDefault="00244494" w:rsidP="0024449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44494" w:rsidRDefault="00244494" w:rsidP="00244494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27.05.2021</w:t>
      </w:r>
      <w:r w:rsidRPr="00044537">
        <w:rPr>
          <w:sz w:val="28"/>
          <w:szCs w:val="28"/>
        </w:rPr>
        <w:t xml:space="preserve"> № </w:t>
      </w:r>
      <w:r>
        <w:rPr>
          <w:sz w:val="28"/>
          <w:szCs w:val="28"/>
        </w:rPr>
        <w:t>45-па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244494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244494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244494" w:rsidRPr="00244494">
        <w:rPr>
          <w:bCs/>
          <w:color w:val="000000"/>
          <w:sz w:val="28"/>
          <w:szCs w:val="28"/>
        </w:rPr>
        <w:t xml:space="preserve">Красносельского сельсовета Чановского района </w:t>
      </w:r>
      <w:r w:rsidRPr="00244494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244494">
        <w:rPr>
          <w:color w:val="000000"/>
          <w:sz w:val="28"/>
          <w:szCs w:val="28"/>
        </w:rPr>
        <w:t xml:space="preserve">Красносельского сельсовета Чановского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  <w:r w:rsidR="00244494">
        <w:rPr>
          <w:color w:val="000000"/>
          <w:sz w:val="28"/>
          <w:szCs w:val="28"/>
        </w:rPr>
        <w:t xml:space="preserve">, </w:t>
      </w: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244494">
        <w:rPr>
          <w:color w:val="000000"/>
          <w:sz w:val="28"/>
          <w:szCs w:val="28"/>
        </w:rPr>
        <w:t xml:space="preserve">Красносельского сельсовета Чановского района </w:t>
      </w:r>
      <w:r w:rsidR="00244494" w:rsidRPr="0079659B">
        <w:rPr>
          <w:color w:val="000000"/>
          <w:sz w:val="28"/>
          <w:szCs w:val="28"/>
        </w:rPr>
        <w:t xml:space="preserve">Новосибирской </w:t>
      </w:r>
      <w:r w:rsidRPr="0079659B">
        <w:rPr>
          <w:color w:val="000000"/>
          <w:sz w:val="28"/>
          <w:szCs w:val="28"/>
        </w:rPr>
        <w:t>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r w:rsidR="00244494">
        <w:rPr>
          <w:sz w:val="28"/>
          <w:szCs w:val="28"/>
        </w:rPr>
        <w:t xml:space="preserve">Опубликовать настоящие постановление Информационном </w:t>
      </w:r>
      <w:proofErr w:type="gramStart"/>
      <w:r w:rsidR="00244494">
        <w:rPr>
          <w:sz w:val="28"/>
          <w:szCs w:val="28"/>
        </w:rPr>
        <w:t>бюллетене</w:t>
      </w:r>
      <w:proofErr w:type="gramEnd"/>
      <w:r w:rsidR="00244494">
        <w:rPr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244494">
        <w:rPr>
          <w:sz w:val="28"/>
          <w:szCs w:val="28"/>
        </w:rPr>
        <w:t>Контроль за</w:t>
      </w:r>
      <w:proofErr w:type="gramEnd"/>
      <w:r w:rsidR="0024449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244494">
        <w:rPr>
          <w:sz w:val="28"/>
          <w:szCs w:val="28"/>
        </w:rPr>
        <w:t xml:space="preserve"> Красносельского сельсовета</w:t>
      </w:r>
    </w:p>
    <w:p w:rsid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      И.В.Третьяков</w:t>
      </w:r>
    </w:p>
    <w:p w:rsid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244494" w:rsidRP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0"/>
          <w:szCs w:val="28"/>
        </w:rPr>
      </w:pPr>
      <w:r w:rsidRPr="00244494">
        <w:rPr>
          <w:color w:val="000000"/>
          <w:sz w:val="20"/>
          <w:szCs w:val="28"/>
        </w:rPr>
        <w:t>О.В.Чувашева</w:t>
      </w:r>
    </w:p>
    <w:p w:rsidR="00244494" w:rsidRPr="00244494" w:rsidRDefault="0024449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0"/>
          <w:szCs w:val="28"/>
        </w:rPr>
      </w:pPr>
      <w:r w:rsidRPr="00244494">
        <w:rPr>
          <w:color w:val="000000"/>
          <w:sz w:val="20"/>
          <w:szCs w:val="28"/>
        </w:rPr>
        <w:t>36271</w:t>
      </w:r>
    </w:p>
    <w:p w:rsidR="0079659B" w:rsidRPr="0079659B" w:rsidRDefault="0079659B" w:rsidP="00244494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244494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244494" w:rsidRDefault="0079659B" w:rsidP="00244494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</w:p>
    <w:p w:rsidR="00244494" w:rsidRDefault="00244494" w:rsidP="00244494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Красносельского сельсовета</w:t>
      </w:r>
    </w:p>
    <w:p w:rsidR="0079659B" w:rsidRPr="0079659B" w:rsidRDefault="00244494" w:rsidP="00244494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Чановского района</w:t>
      </w:r>
    </w:p>
    <w:p w:rsidR="0079659B" w:rsidRPr="0079659B" w:rsidRDefault="0079659B" w:rsidP="00244494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244494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244494">
        <w:rPr>
          <w:color w:val="000000"/>
          <w:sz w:val="28"/>
          <w:szCs w:val="28"/>
        </w:rPr>
        <w:t>27.05.2021 №45-па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244494">
        <w:rPr>
          <w:b/>
          <w:bCs/>
          <w:color w:val="000000"/>
          <w:sz w:val="28"/>
          <w:szCs w:val="28"/>
        </w:rPr>
        <w:t>Красносельского сельсовета Чановского района Новосибирской области</w:t>
      </w:r>
      <w:r w:rsidRPr="0079659B">
        <w:rPr>
          <w:b/>
          <w:bCs/>
          <w:color w:val="000000"/>
          <w:sz w:val="28"/>
          <w:szCs w:val="28"/>
        </w:rPr>
        <w:t>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244494">
        <w:rPr>
          <w:color w:val="000000"/>
          <w:sz w:val="28"/>
          <w:szCs w:val="28"/>
        </w:rPr>
        <w:t>Красносельского сельсовета Чановского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244494">
        <w:rPr>
          <w:color w:val="000000"/>
          <w:sz w:val="28"/>
          <w:szCs w:val="28"/>
        </w:rPr>
        <w:t>Красносельского сельсовета Чановского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79659B" w:rsidRDefault="0079659B" w:rsidP="002444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B93FAD" w:rsidRPr="0079659B" w:rsidSect="00244494">
      <w:headerReference w:type="default" r:id="rId7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55" w:rsidRDefault="006D6355" w:rsidP="00AE3747">
      <w:r>
        <w:separator/>
      </w:r>
    </w:p>
  </w:endnote>
  <w:endnote w:type="continuationSeparator" w:id="0">
    <w:p w:rsidR="006D6355" w:rsidRDefault="006D6355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55" w:rsidRDefault="006D6355" w:rsidP="00AE3747">
      <w:r>
        <w:separator/>
      </w:r>
    </w:p>
  </w:footnote>
  <w:footnote w:type="continuationSeparator" w:id="0">
    <w:p w:rsidR="006D6355" w:rsidRDefault="006D6355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132772"/>
    <w:rsid w:val="001B24B0"/>
    <w:rsid w:val="001E09D7"/>
    <w:rsid w:val="002433C3"/>
    <w:rsid w:val="00244494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6D6355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67934"/>
    <w:rsid w:val="00E268B2"/>
    <w:rsid w:val="00F15133"/>
    <w:rsid w:val="00F8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E68D4-6F42-4891-90A8-EBE1FC08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2021-05-11T08:02:00Z</cp:lastPrinted>
  <dcterms:created xsi:type="dcterms:W3CDTF">2020-10-19T07:25:00Z</dcterms:created>
  <dcterms:modified xsi:type="dcterms:W3CDTF">2021-05-28T02:13:00Z</dcterms:modified>
</cp:coreProperties>
</file>